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9F08" w14:textId="040C9BA6" w:rsidR="001076E1" w:rsidRPr="00D6553A" w:rsidRDefault="00383274" w:rsidP="0073480E">
      <w:pPr>
        <w:pStyle w:val="CRCoverPage"/>
        <w:tabs>
          <w:tab w:val="right" w:pos="9639"/>
        </w:tabs>
        <w:spacing w:after="0"/>
        <w:rPr>
          <w:rFonts w:cs="Arial"/>
          <w:b/>
          <w:i/>
          <w:noProof/>
          <w:sz w:val="22"/>
          <w:szCs w:val="22"/>
        </w:rPr>
      </w:pPr>
      <w:r w:rsidRPr="00D6553A">
        <w:rPr>
          <w:rFonts w:cs="Arial"/>
          <w:b/>
          <w:bCs/>
          <w:sz w:val="22"/>
          <w:szCs w:val="22"/>
          <w:lang w:eastAsia="ja-JP"/>
        </w:rPr>
        <w:t>3GPP TSG-RAN WG2 Meeting #1</w:t>
      </w:r>
      <w:r w:rsidR="00515266" w:rsidRPr="00D6553A">
        <w:rPr>
          <w:rFonts w:cs="Arial"/>
          <w:b/>
          <w:bCs/>
          <w:sz w:val="22"/>
          <w:szCs w:val="22"/>
          <w:lang w:eastAsia="ja-JP"/>
        </w:rPr>
        <w:t>2</w:t>
      </w:r>
      <w:r w:rsidR="004F73C9">
        <w:rPr>
          <w:rFonts w:cs="Arial"/>
          <w:b/>
          <w:bCs/>
          <w:sz w:val="22"/>
          <w:szCs w:val="22"/>
          <w:lang w:eastAsia="ja-JP"/>
        </w:rPr>
        <w:t>2</w:t>
      </w:r>
      <w:r w:rsidR="002B488D">
        <w:rPr>
          <w:rFonts w:cs="Arial"/>
          <w:b/>
          <w:bCs/>
          <w:sz w:val="22"/>
          <w:szCs w:val="22"/>
          <w:lang w:eastAsia="ja-JP"/>
        </w:rPr>
        <w:t>bis</w:t>
      </w:r>
      <w:r w:rsidRPr="00D6553A">
        <w:rPr>
          <w:rFonts w:cs="Arial"/>
          <w:b/>
          <w:i/>
          <w:noProof/>
          <w:sz w:val="22"/>
          <w:szCs w:val="22"/>
        </w:rPr>
        <w:tab/>
        <w:t xml:space="preserve"> </w:t>
      </w:r>
      <w:r w:rsidRPr="00D6553A">
        <w:rPr>
          <w:rFonts w:cs="Arial"/>
          <w:b/>
          <w:noProof/>
          <w:sz w:val="22"/>
          <w:szCs w:val="22"/>
        </w:rPr>
        <w:t>Tdoc R2-</w:t>
      </w:r>
      <w:r w:rsidR="0056370B">
        <w:rPr>
          <w:rFonts w:cs="Arial"/>
          <w:b/>
          <w:noProof/>
          <w:sz w:val="22"/>
          <w:szCs w:val="22"/>
        </w:rPr>
        <w:t xml:space="preserve"> 2304734</w:t>
      </w:r>
    </w:p>
    <w:p w14:paraId="520CFE88" w14:textId="7349034D" w:rsidR="001076E1" w:rsidRPr="00D6553A" w:rsidRDefault="004F73C9" w:rsidP="001076E1">
      <w:pPr>
        <w:pStyle w:val="CRCoverPage"/>
        <w:rPr>
          <w:rFonts w:cs="Arial"/>
          <w:b/>
          <w:noProof/>
          <w:sz w:val="22"/>
          <w:szCs w:val="22"/>
        </w:rPr>
      </w:pPr>
      <w:r>
        <w:rPr>
          <w:rFonts w:cs="Arial"/>
          <w:b/>
          <w:noProof/>
          <w:sz w:val="22"/>
          <w:szCs w:val="22"/>
        </w:rPr>
        <w:t>May</w:t>
      </w:r>
      <w:r w:rsidR="0056370B">
        <w:rPr>
          <w:rFonts w:cs="Arial"/>
          <w:b/>
          <w:noProof/>
          <w:sz w:val="22"/>
          <w:szCs w:val="22"/>
        </w:rPr>
        <w:t xml:space="preserve"> 22 - 26</w:t>
      </w:r>
      <w:r w:rsidR="001076E1" w:rsidRPr="00D6553A">
        <w:rPr>
          <w:rFonts w:cs="Arial"/>
          <w:b/>
          <w:noProof/>
          <w:sz w:val="22"/>
          <w:szCs w:val="22"/>
        </w:rPr>
        <w:t>, 202</w:t>
      </w:r>
      <w:r w:rsidR="0073480E" w:rsidRPr="00D6553A">
        <w:rPr>
          <w:rFonts w:cs="Arial"/>
          <w:b/>
          <w:noProof/>
          <w:sz w:val="22"/>
          <w:szCs w:val="22"/>
        </w:rPr>
        <w:t>3</w:t>
      </w:r>
      <w:r w:rsidR="0056370B">
        <w:rPr>
          <w:rFonts w:cs="Arial"/>
          <w:b/>
          <w:noProof/>
          <w:sz w:val="22"/>
          <w:szCs w:val="22"/>
        </w:rPr>
        <w:t>, Incheon, Korea</w:t>
      </w:r>
    </w:p>
    <w:p w14:paraId="085F759F" w14:textId="5EC0AD5D" w:rsidR="00383274" w:rsidRPr="00D6553A" w:rsidRDefault="00383274" w:rsidP="00383274">
      <w:pPr>
        <w:pStyle w:val="CRCoverPage"/>
        <w:rPr>
          <w:rFonts w:cs="Arial"/>
          <w:b/>
          <w:noProof/>
          <w:sz w:val="22"/>
          <w:szCs w:val="22"/>
        </w:rPr>
      </w:pP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p>
    <w:p w14:paraId="51300A43" w14:textId="1BF148C9"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Agenda Item:</w:t>
      </w:r>
      <w:r w:rsidRPr="00D6553A">
        <w:rPr>
          <w:rFonts w:cs="Arial"/>
          <w:b/>
          <w:noProof/>
          <w:sz w:val="22"/>
          <w:szCs w:val="22"/>
        </w:rPr>
        <w:tab/>
        <w:t>8.</w:t>
      </w:r>
      <w:r w:rsidR="00F32C95" w:rsidRPr="00D6553A">
        <w:rPr>
          <w:rFonts w:cs="Arial"/>
          <w:b/>
          <w:noProof/>
          <w:sz w:val="22"/>
          <w:szCs w:val="22"/>
        </w:rPr>
        <w:t>7</w:t>
      </w:r>
      <w:r w:rsidRPr="00D6553A">
        <w:rPr>
          <w:rFonts w:cs="Arial"/>
          <w:b/>
          <w:noProof/>
          <w:sz w:val="22"/>
          <w:szCs w:val="22"/>
        </w:rPr>
        <w:t>.</w:t>
      </w:r>
      <w:r w:rsidR="00F32C95" w:rsidRPr="00D6553A">
        <w:rPr>
          <w:rFonts w:cs="Arial"/>
          <w:b/>
          <w:noProof/>
          <w:sz w:val="22"/>
          <w:szCs w:val="22"/>
        </w:rPr>
        <w:t>4</w:t>
      </w:r>
      <w:r w:rsidRPr="00D6553A">
        <w:rPr>
          <w:rFonts w:cs="Arial"/>
          <w:b/>
          <w:noProof/>
          <w:sz w:val="22"/>
          <w:szCs w:val="22"/>
        </w:rPr>
        <w:t xml:space="preserve"> </w:t>
      </w:r>
    </w:p>
    <w:p w14:paraId="3B067A57" w14:textId="77777777"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Souce:</w:t>
      </w:r>
      <w:r w:rsidRPr="00D6553A">
        <w:rPr>
          <w:rFonts w:cs="Arial"/>
          <w:b/>
          <w:noProof/>
          <w:sz w:val="22"/>
          <w:szCs w:val="22"/>
        </w:rPr>
        <w:tab/>
        <w:t>MediaTek Inc.</w:t>
      </w:r>
    </w:p>
    <w:p w14:paraId="45F2FD0F" w14:textId="0969A9BA" w:rsidR="00156A1A" w:rsidRPr="00D6553A" w:rsidRDefault="006F1027" w:rsidP="006F1027">
      <w:pPr>
        <w:pStyle w:val="CRCoverPage"/>
        <w:ind w:left="1988" w:hanging="1988"/>
        <w:rPr>
          <w:rFonts w:cs="Arial"/>
          <w:b/>
          <w:noProof/>
          <w:sz w:val="22"/>
          <w:szCs w:val="22"/>
        </w:rPr>
      </w:pPr>
      <w:r w:rsidRPr="00D6553A">
        <w:rPr>
          <w:rFonts w:cs="Arial"/>
          <w:b/>
          <w:noProof/>
          <w:sz w:val="22"/>
          <w:szCs w:val="22"/>
        </w:rPr>
        <w:t>Title:</w:t>
      </w:r>
      <w:r w:rsidRPr="00D6553A">
        <w:rPr>
          <w:rFonts w:cs="Arial"/>
          <w:b/>
          <w:noProof/>
          <w:sz w:val="22"/>
          <w:szCs w:val="22"/>
        </w:rPr>
        <w:tab/>
      </w:r>
      <w:bookmarkStart w:id="0" w:name="OLE_LINK1"/>
      <w:bookmarkStart w:id="1" w:name="OLE_LINK2"/>
      <w:r w:rsidR="00440DED" w:rsidRPr="00D6553A">
        <w:rPr>
          <w:rFonts w:cs="Arial"/>
          <w:b/>
          <w:noProof/>
          <w:sz w:val="22"/>
          <w:szCs w:val="22"/>
        </w:rPr>
        <w:t>Handover Enhancement</w:t>
      </w:r>
      <w:r w:rsidR="00D057B0" w:rsidRPr="00D6553A">
        <w:rPr>
          <w:rFonts w:cs="Arial"/>
          <w:b/>
          <w:noProof/>
          <w:sz w:val="22"/>
          <w:szCs w:val="22"/>
        </w:rPr>
        <w:t xml:space="preserve"> </w:t>
      </w:r>
      <w:r w:rsidR="008F26CD" w:rsidRPr="00D6553A">
        <w:rPr>
          <w:rFonts w:cs="Arial"/>
          <w:b/>
          <w:noProof/>
          <w:sz w:val="22"/>
          <w:szCs w:val="22"/>
        </w:rPr>
        <w:t xml:space="preserve">in </w:t>
      </w:r>
      <w:r w:rsidR="00564A34">
        <w:rPr>
          <w:rFonts w:cs="Arial"/>
          <w:b/>
          <w:noProof/>
          <w:sz w:val="22"/>
          <w:szCs w:val="22"/>
        </w:rPr>
        <w:t>Earth-moving Cells</w:t>
      </w:r>
    </w:p>
    <w:bookmarkEnd w:id="0"/>
    <w:bookmarkEnd w:id="1"/>
    <w:p w14:paraId="15E2F434" w14:textId="77777777" w:rsidR="00156A1A" w:rsidRPr="00D6553A" w:rsidRDefault="00156A1A" w:rsidP="00156A1A">
      <w:pPr>
        <w:pStyle w:val="CRCoverPage"/>
        <w:rPr>
          <w:rFonts w:cs="Arial"/>
          <w:b/>
          <w:noProof/>
          <w:sz w:val="22"/>
          <w:szCs w:val="22"/>
        </w:rPr>
      </w:pPr>
      <w:r w:rsidRPr="00D6553A">
        <w:rPr>
          <w:rFonts w:cs="Arial"/>
          <w:b/>
          <w:noProof/>
          <w:sz w:val="22"/>
          <w:szCs w:val="22"/>
        </w:rPr>
        <w:t>Document for:</w:t>
      </w:r>
      <w:r w:rsidRPr="00D6553A">
        <w:rPr>
          <w:rFonts w:cs="Arial"/>
          <w:b/>
          <w:noProof/>
          <w:sz w:val="22"/>
          <w:szCs w:val="22"/>
        </w:rPr>
        <w:tab/>
      </w:r>
      <w:r w:rsidRPr="00D6553A">
        <w:rPr>
          <w:rFonts w:cs="Arial"/>
          <w:b/>
          <w:noProof/>
          <w:sz w:val="22"/>
          <w:szCs w:val="22"/>
        </w:rPr>
        <w:tab/>
        <w:t>Discussion and decision</w:t>
      </w:r>
    </w:p>
    <w:p w14:paraId="3EBF3ADE" w14:textId="77777777" w:rsidR="00CA2EA4" w:rsidRPr="00D6553A" w:rsidRDefault="003C1CA3" w:rsidP="00D6553A">
      <w:pPr>
        <w:pStyle w:val="Heading1"/>
        <w:rPr>
          <w:lang w:val="en-US" w:eastAsia="ko-KR"/>
        </w:rPr>
      </w:pPr>
      <w:r w:rsidRPr="00D6553A">
        <w:rPr>
          <w:lang w:val="en-US" w:eastAsia="ko-KR"/>
        </w:rPr>
        <w:t xml:space="preserve">1 </w:t>
      </w:r>
      <w:r w:rsidR="00156A1A" w:rsidRPr="00D6553A">
        <w:rPr>
          <w:lang w:val="en-US" w:eastAsia="ko-KR"/>
        </w:rPr>
        <w:t>Introduction</w:t>
      </w:r>
    </w:p>
    <w:p w14:paraId="2B897FC0" w14:textId="5868162D" w:rsidR="00D430C3" w:rsidRPr="002B488D" w:rsidRDefault="005B7BD6" w:rsidP="00B03622">
      <w:pPr>
        <w:pStyle w:val="Doc-text2"/>
        <w:ind w:left="0" w:firstLine="0"/>
        <w:jc w:val="both"/>
        <w:rPr>
          <w:rFonts w:eastAsiaTheme="minorEastAsia" w:cs="Arial"/>
          <w:sz w:val="22"/>
          <w:szCs w:val="22"/>
          <w:lang w:eastAsia="zh-TW"/>
        </w:rPr>
      </w:pPr>
      <w:r w:rsidRPr="00D6553A">
        <w:rPr>
          <w:rFonts w:eastAsiaTheme="minorEastAsia" w:cs="Arial"/>
          <w:sz w:val="22"/>
          <w:szCs w:val="22"/>
          <w:lang w:eastAsia="zh-TW"/>
        </w:rPr>
        <w:t>The work item objective (WID) for Rel-18 enhancements in mobility aspects has been discussed in WG2 Meeting #</w:t>
      </w:r>
      <w:r w:rsidR="00D430C3">
        <w:rPr>
          <w:rFonts w:eastAsiaTheme="minorEastAsia" w:cs="Arial"/>
          <w:sz w:val="22"/>
          <w:szCs w:val="22"/>
          <w:lang w:eastAsia="zh-TW"/>
        </w:rPr>
        <w:t>121</w:t>
      </w:r>
      <w:r w:rsidR="004F73C9">
        <w:rPr>
          <w:rFonts w:eastAsiaTheme="minorEastAsia" w:cs="Arial"/>
          <w:sz w:val="22"/>
          <w:szCs w:val="22"/>
          <w:lang w:eastAsia="zh-TW"/>
        </w:rPr>
        <w:t xml:space="preserve">bis-e. </w:t>
      </w:r>
      <w:r w:rsidR="00D430C3">
        <w:rPr>
          <w:rFonts w:eastAsiaTheme="minorEastAsia" w:cs="Arial"/>
          <w:sz w:val="22"/>
          <w:szCs w:val="22"/>
          <w:lang w:eastAsia="zh-TW"/>
        </w:rPr>
        <w:t>T</w:t>
      </w:r>
      <w:r w:rsidR="00D430C3" w:rsidRPr="00D6553A">
        <w:rPr>
          <w:rFonts w:eastAsiaTheme="minorEastAsia" w:cs="Arial"/>
          <w:sz w:val="22"/>
          <w:szCs w:val="22"/>
          <w:lang w:eastAsia="zh-TW"/>
        </w:rPr>
        <w:t xml:space="preserve">his contribution carries on the discussion for </w:t>
      </w:r>
      <w:r w:rsidR="004F73C9">
        <w:rPr>
          <w:rFonts w:eastAsiaTheme="minorEastAsia" w:cs="Arial"/>
          <w:sz w:val="22"/>
          <w:szCs w:val="22"/>
          <w:lang w:eastAsia="zh-TW"/>
        </w:rPr>
        <w:t xml:space="preserve">the </w:t>
      </w:r>
      <w:r w:rsidR="00D430C3" w:rsidRPr="00D6553A">
        <w:rPr>
          <w:rFonts w:eastAsiaTheme="minorEastAsia" w:cs="Arial"/>
          <w:sz w:val="22"/>
          <w:szCs w:val="22"/>
          <w:lang w:eastAsia="zh-TW"/>
        </w:rPr>
        <w:t>potential</w:t>
      </w:r>
      <w:r w:rsidR="004F73C9">
        <w:rPr>
          <w:rFonts w:eastAsiaTheme="minorEastAsia" w:cs="Arial"/>
          <w:sz w:val="22"/>
          <w:szCs w:val="22"/>
          <w:lang w:eastAsia="zh-TW"/>
        </w:rPr>
        <w:t xml:space="preserve"> group-based handover</w:t>
      </w:r>
      <w:r w:rsidR="00D430C3" w:rsidRPr="00D6553A">
        <w:rPr>
          <w:rFonts w:eastAsiaTheme="minorEastAsia" w:cs="Arial"/>
          <w:sz w:val="22"/>
          <w:szCs w:val="22"/>
          <w:lang w:eastAsia="zh-TW"/>
        </w:rPr>
        <w:t xml:space="preserve"> solution in improving the significant signalling overhead due to the large number of UEs under the broad LEO-satellite spot beam with frequent cell (beam) switching required</w:t>
      </w:r>
      <w:r w:rsidR="004F73C9">
        <w:rPr>
          <w:rFonts w:eastAsiaTheme="minorEastAsia" w:cs="Arial"/>
          <w:sz w:val="22"/>
          <w:szCs w:val="22"/>
          <w:lang w:eastAsia="zh-TW"/>
        </w:rPr>
        <w:t>.  This contribution also continues the discussion on PCI unchanged scenario.</w:t>
      </w:r>
    </w:p>
    <w:p w14:paraId="43987E70" w14:textId="3ED9FE3D" w:rsidR="002B488D" w:rsidRPr="002B488D" w:rsidRDefault="00972E3C" w:rsidP="002B488D">
      <w:pPr>
        <w:pStyle w:val="Heading1"/>
      </w:pPr>
      <w:r w:rsidRPr="00D6553A">
        <w:rPr>
          <w:lang w:val="en-US" w:eastAsia="ko-KR"/>
        </w:rPr>
        <w:t>2</w:t>
      </w:r>
      <w:r w:rsidRPr="00D6553A">
        <w:t xml:space="preserve"> </w:t>
      </w:r>
      <w:r w:rsidR="0014601F" w:rsidRPr="00D6553A">
        <w:t>Discussion</w:t>
      </w:r>
    </w:p>
    <w:p w14:paraId="0CB236DD" w14:textId="3E609EC8" w:rsidR="00CC21BC" w:rsidRPr="00D6553A" w:rsidRDefault="00CC21BC" w:rsidP="00D6553A">
      <w:pPr>
        <w:pStyle w:val="Heading2"/>
        <w:rPr>
          <w:rFonts w:eastAsiaTheme="minorEastAsia"/>
          <w:lang w:val="en-US" w:eastAsia="zh-TW"/>
        </w:rPr>
      </w:pPr>
      <w:r w:rsidRPr="00D6553A">
        <w:t xml:space="preserve">2.1 </w:t>
      </w:r>
      <w:r w:rsidR="00B336C9">
        <w:t>Broadcas</w:t>
      </w:r>
      <w:r w:rsidR="007F453D">
        <w:t>t/ Group-cast</w:t>
      </w:r>
      <w:r w:rsidR="00B336C9">
        <w:t xml:space="preserve"> Common Configuration</w:t>
      </w:r>
    </w:p>
    <w:p w14:paraId="039F3E9B" w14:textId="52FDFD14" w:rsidR="009973FB" w:rsidRDefault="00290588" w:rsidP="009D3A14">
      <w:pPr>
        <w:jc w:val="both"/>
        <w:rPr>
          <w:rFonts w:ascii="Arial" w:hAnsi="Arial" w:cs="Arial"/>
          <w:sz w:val="22"/>
          <w:szCs w:val="22"/>
        </w:rPr>
      </w:pPr>
      <w:r>
        <w:rPr>
          <w:rFonts w:ascii="Arial" w:hAnsi="Arial" w:cs="Arial"/>
          <w:sz w:val="22"/>
          <w:szCs w:val="22"/>
        </w:rPr>
        <w:t>As suggested in previous meetings, g</w:t>
      </w:r>
      <w:r w:rsidR="005B022E" w:rsidRPr="00D6553A">
        <w:rPr>
          <w:rFonts w:ascii="Arial" w:hAnsi="Arial" w:cs="Arial"/>
          <w:sz w:val="22"/>
          <w:szCs w:val="22"/>
        </w:rPr>
        <w:t>roup-based handover can be a method t</w:t>
      </w:r>
      <w:r w:rsidR="004A295D" w:rsidRPr="00D6553A">
        <w:rPr>
          <w:rFonts w:ascii="Arial" w:hAnsi="Arial" w:cs="Arial"/>
          <w:sz w:val="22"/>
          <w:szCs w:val="22"/>
        </w:rPr>
        <w:t>o reduce signalling overhead in LEO mobility</w:t>
      </w:r>
      <w:r w:rsidR="00483D13" w:rsidRPr="00D6553A">
        <w:rPr>
          <w:rFonts w:ascii="Arial" w:hAnsi="Arial" w:cs="Arial"/>
          <w:sz w:val="22"/>
          <w:szCs w:val="22"/>
        </w:rPr>
        <w:t xml:space="preserve">, </w:t>
      </w:r>
      <w:r w:rsidR="004A295D" w:rsidRPr="00D6553A">
        <w:rPr>
          <w:rFonts w:ascii="Arial" w:hAnsi="Arial" w:cs="Arial"/>
          <w:sz w:val="22"/>
          <w:szCs w:val="22"/>
        </w:rPr>
        <w:t>where</w:t>
      </w:r>
      <w:r w:rsidR="00483D13" w:rsidRPr="00D6553A">
        <w:rPr>
          <w:rFonts w:ascii="Arial" w:hAnsi="Arial" w:cs="Arial"/>
          <w:sz w:val="22"/>
          <w:szCs w:val="22"/>
        </w:rPr>
        <w:t>by UEs</w:t>
      </w:r>
      <w:r w:rsidR="004A295D" w:rsidRPr="00D6553A">
        <w:rPr>
          <w:rFonts w:ascii="Arial" w:hAnsi="Arial" w:cs="Arial"/>
          <w:sz w:val="22"/>
          <w:szCs w:val="22"/>
        </w:rPr>
        <w:t xml:space="preserve"> can be grouped by location or UE capability, etc</w:t>
      </w:r>
      <w:r w:rsidR="00CA7213" w:rsidRPr="00D6553A">
        <w:rPr>
          <w:rFonts w:ascii="Arial" w:hAnsi="Arial" w:cs="Arial"/>
          <w:sz w:val="22"/>
          <w:szCs w:val="22"/>
        </w:rPr>
        <w:t xml:space="preserve">, and </w:t>
      </w:r>
      <w:r w:rsidR="00CB03BF" w:rsidRPr="00D6553A">
        <w:rPr>
          <w:rFonts w:ascii="Arial" w:hAnsi="Arial" w:cs="Arial"/>
          <w:sz w:val="22"/>
          <w:szCs w:val="22"/>
        </w:rPr>
        <w:t xml:space="preserve">common configuration </w:t>
      </w:r>
      <w:r w:rsidRPr="00D6553A">
        <w:rPr>
          <w:rFonts w:ascii="Arial" w:hAnsi="Arial" w:cs="Arial"/>
          <w:sz w:val="22"/>
          <w:szCs w:val="22"/>
        </w:rPr>
        <w:t>i.e.,</w:t>
      </w:r>
      <w:r>
        <w:rPr>
          <w:rFonts w:ascii="Arial" w:hAnsi="Arial" w:cs="Arial"/>
          <w:sz w:val="22"/>
          <w:szCs w:val="22"/>
        </w:rPr>
        <w:t xml:space="preserve"> servingCellConfigCommon</w:t>
      </w:r>
      <w:r w:rsidR="00CA7213" w:rsidRPr="00D6553A">
        <w:rPr>
          <w:rFonts w:ascii="Arial" w:hAnsi="Arial" w:cs="Arial"/>
          <w:sz w:val="22"/>
          <w:szCs w:val="22"/>
        </w:rPr>
        <w:t xml:space="preserve"> is broadcast</w:t>
      </w:r>
      <w:r w:rsidR="00D46D55" w:rsidRPr="00D6553A">
        <w:rPr>
          <w:rFonts w:ascii="Arial" w:hAnsi="Arial" w:cs="Arial"/>
          <w:sz w:val="22"/>
          <w:szCs w:val="22"/>
        </w:rPr>
        <w:t xml:space="preserve"> or group-cast</w:t>
      </w:r>
      <w:r w:rsidR="00CA7213" w:rsidRPr="00D6553A">
        <w:rPr>
          <w:rFonts w:ascii="Arial" w:hAnsi="Arial" w:cs="Arial"/>
          <w:sz w:val="22"/>
          <w:szCs w:val="22"/>
        </w:rPr>
        <w:t xml:space="preserve"> to UEs in group</w:t>
      </w:r>
      <w:r w:rsidR="00D46D55" w:rsidRPr="00D6553A">
        <w:rPr>
          <w:rFonts w:ascii="Arial" w:hAnsi="Arial" w:cs="Arial"/>
          <w:sz w:val="22"/>
          <w:szCs w:val="22"/>
        </w:rPr>
        <w:t>s</w:t>
      </w:r>
      <w:r w:rsidR="009973FB" w:rsidRPr="00D6553A">
        <w:rPr>
          <w:rFonts w:ascii="Arial" w:hAnsi="Arial" w:cs="Arial"/>
          <w:sz w:val="22"/>
          <w:szCs w:val="22"/>
        </w:rPr>
        <w:t xml:space="preserve">, as in Figure </w:t>
      </w:r>
      <w:r w:rsidR="00D6553A">
        <w:rPr>
          <w:rFonts w:ascii="Arial" w:hAnsi="Arial" w:cs="Arial"/>
          <w:sz w:val="22"/>
          <w:szCs w:val="22"/>
        </w:rPr>
        <w:t>1</w:t>
      </w:r>
      <w:r w:rsidR="009973FB" w:rsidRPr="00D6553A">
        <w:rPr>
          <w:rFonts w:ascii="Arial" w:hAnsi="Arial" w:cs="Arial"/>
          <w:sz w:val="22"/>
          <w:szCs w:val="22"/>
        </w:rPr>
        <w:t xml:space="preserve"> below</w:t>
      </w:r>
      <w:r w:rsidR="00CA7213" w:rsidRPr="00D6553A">
        <w:rPr>
          <w:rFonts w:ascii="Arial" w:hAnsi="Arial" w:cs="Arial"/>
          <w:sz w:val="22"/>
          <w:szCs w:val="22"/>
        </w:rPr>
        <w:t>.</w:t>
      </w:r>
    </w:p>
    <w:tbl>
      <w:tblPr>
        <w:tblpPr w:leftFromText="180" w:rightFromText="180" w:vertAnchor="text" w:horzAnchor="margin" w:tblpXSpec="center" w:tblpY="58"/>
        <w:tblW w:w="10146" w:type="dxa"/>
        <w:tblCellMar>
          <w:left w:w="0" w:type="dxa"/>
          <w:right w:w="0" w:type="dxa"/>
        </w:tblCellMar>
        <w:tblLook w:val="0420" w:firstRow="1" w:lastRow="0" w:firstColumn="0" w:lastColumn="0" w:noHBand="0" w:noVBand="1"/>
      </w:tblPr>
      <w:tblGrid>
        <w:gridCol w:w="5148"/>
        <w:gridCol w:w="5118"/>
      </w:tblGrid>
      <w:tr w:rsidR="00290588" w:rsidRPr="00B336C9" w14:paraId="7823F757" w14:textId="77777777" w:rsidTr="00290588">
        <w:trPr>
          <w:trHeight w:val="334"/>
        </w:trPr>
        <w:tc>
          <w:tcPr>
            <w:tcW w:w="502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8D0E8BB" w14:textId="77777777" w:rsidR="00290588" w:rsidRPr="00B336C9" w:rsidRDefault="00290588" w:rsidP="00290588">
            <w:pPr>
              <w:jc w:val="both"/>
              <w:rPr>
                <w:rFonts w:ascii="Arial" w:hAnsi="Arial" w:cs="Arial"/>
                <w:sz w:val="22"/>
                <w:szCs w:val="22"/>
              </w:rPr>
            </w:pPr>
            <w:r w:rsidRPr="00B336C9">
              <w:rPr>
                <w:rFonts w:ascii="Arial" w:hAnsi="Arial" w:cs="Arial"/>
                <w:sz w:val="22"/>
                <w:szCs w:val="22"/>
              </w:rPr>
              <w:t>No Group</w:t>
            </w:r>
          </w:p>
        </w:tc>
        <w:tc>
          <w:tcPr>
            <w:tcW w:w="5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17D1F3B" w14:textId="77777777" w:rsidR="00290588" w:rsidRPr="00B336C9" w:rsidRDefault="00290588" w:rsidP="00290588">
            <w:pPr>
              <w:jc w:val="both"/>
              <w:rPr>
                <w:rFonts w:ascii="Arial" w:hAnsi="Arial" w:cs="Arial"/>
                <w:sz w:val="22"/>
                <w:szCs w:val="22"/>
              </w:rPr>
            </w:pPr>
            <w:r w:rsidRPr="00B336C9">
              <w:rPr>
                <w:rFonts w:ascii="Arial" w:hAnsi="Arial" w:cs="Arial"/>
                <w:sz w:val="22"/>
                <w:szCs w:val="22"/>
              </w:rPr>
              <w:t>Group</w:t>
            </w:r>
          </w:p>
        </w:tc>
      </w:tr>
      <w:tr w:rsidR="00290588" w:rsidRPr="00B336C9" w14:paraId="6AA56926" w14:textId="77777777" w:rsidTr="00290588">
        <w:trPr>
          <w:trHeight w:val="2858"/>
        </w:trPr>
        <w:tc>
          <w:tcPr>
            <w:tcW w:w="502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6D4CDCD" w14:textId="77777777" w:rsidR="00290588" w:rsidRPr="00B336C9" w:rsidRDefault="00290588" w:rsidP="00290588">
            <w:pPr>
              <w:jc w:val="both"/>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1699200" behindDoc="1" locked="0" layoutInCell="1" allowOverlap="1" wp14:anchorId="66BFCE03" wp14:editId="1D6BB79C">
                      <wp:simplePos x="0" y="0"/>
                      <wp:positionH relativeFrom="column">
                        <wp:posOffset>-85090</wp:posOffset>
                      </wp:positionH>
                      <wp:positionV relativeFrom="paragraph">
                        <wp:posOffset>62230</wp:posOffset>
                      </wp:positionV>
                      <wp:extent cx="3066415" cy="1628775"/>
                      <wp:effectExtent l="0" t="0" r="19685" b="9525"/>
                      <wp:wrapTight wrapText="bothSides">
                        <wp:wrapPolygon edited="0">
                          <wp:start x="4965" y="0"/>
                          <wp:lineTo x="3221" y="758"/>
                          <wp:lineTo x="2952" y="1516"/>
                          <wp:lineTo x="2952" y="9600"/>
                          <wp:lineTo x="4160" y="12126"/>
                          <wp:lineTo x="3221" y="12126"/>
                          <wp:lineTo x="2952" y="12632"/>
                          <wp:lineTo x="2952" y="21474"/>
                          <wp:lineTo x="13956" y="21474"/>
                          <wp:lineTo x="13956" y="20211"/>
                          <wp:lineTo x="21604" y="18442"/>
                          <wp:lineTo x="21604" y="3284"/>
                          <wp:lineTo x="12748" y="0"/>
                          <wp:lineTo x="4965" y="0"/>
                        </wp:wrapPolygon>
                      </wp:wrapTight>
                      <wp:docPr id="33" name="Group 33"/>
                      <wp:cNvGraphicFramePr/>
                      <a:graphic xmlns:a="http://schemas.openxmlformats.org/drawingml/2006/main">
                        <a:graphicData uri="http://schemas.microsoft.com/office/word/2010/wordprocessingGroup">
                          <wpg:wgp>
                            <wpg:cNvGrpSpPr/>
                            <wpg:grpSpPr>
                              <a:xfrm>
                                <a:off x="0" y="0"/>
                                <a:ext cx="3066415" cy="1628775"/>
                                <a:chOff x="0" y="0"/>
                                <a:chExt cx="3067048" cy="1629100"/>
                              </a:xfrm>
                            </wpg:grpSpPr>
                            <wpg:grpSp>
                              <wpg:cNvPr id="92" name="Group 91">
                                <a:extLst>
                                  <a:ext uri="{FF2B5EF4-FFF2-40B4-BE49-F238E27FC236}">
                                    <a16:creationId xmlns:a16="http://schemas.microsoft.com/office/drawing/2014/main" id="{D2F19951-3208-4380-A1AD-2AE606D95248}"/>
                                  </a:ext>
                                </a:extLst>
                              </wpg:cNvPr>
                              <wpg:cNvGrpSpPr/>
                              <wpg:grpSpPr>
                                <a:xfrm>
                                  <a:off x="0" y="0"/>
                                  <a:ext cx="3067048" cy="1629100"/>
                                  <a:chOff x="-23284" y="-34528"/>
                                  <a:chExt cx="3067616" cy="1630185"/>
                                </a:xfrm>
                              </wpg:grpSpPr>
                              <wpg:grpSp>
                                <wpg:cNvPr id="2" name="Group 2">
                                  <a:extLst>
                                    <a:ext uri="{FF2B5EF4-FFF2-40B4-BE49-F238E27FC236}">
                                      <a16:creationId xmlns:a16="http://schemas.microsoft.com/office/drawing/2014/main" id="{E644331B-05F9-4F84-B80D-8B13E9A8A12D}"/>
                                    </a:ext>
                                  </a:extLst>
                                </wpg:cNvPr>
                                <wpg:cNvGrpSpPr/>
                                <wpg:grpSpPr>
                                  <a:xfrm>
                                    <a:off x="-6042" y="-34528"/>
                                    <a:ext cx="3050374" cy="1372005"/>
                                    <a:chOff x="-6042" y="-34528"/>
                                    <a:chExt cx="3050374" cy="1372005"/>
                                  </a:xfrm>
                                </wpg:grpSpPr>
                                <pic:pic xmlns:pic="http://schemas.openxmlformats.org/drawingml/2006/picture">
                                  <pic:nvPicPr>
                                    <pic:cNvPr id="7" name="Picture 7">
                                      <a:extLst>
                                        <a:ext uri="{FF2B5EF4-FFF2-40B4-BE49-F238E27FC236}">
                                          <a16:creationId xmlns:a16="http://schemas.microsoft.com/office/drawing/2014/main" id="{7811CFDF-9253-4E37-81E9-789C5ED0194A}"/>
                                        </a:ext>
                                      </a:extLst>
                                    </pic:cNvPr>
                                    <pic:cNvPicPr>
                                      <a:picLocks noChangeAspect="1"/>
                                    </pic:cNvPicPr>
                                  </pic:nvPicPr>
                                  <pic:blipFill>
                                    <a:blip r:embed="rId8"/>
                                    <a:stretch>
                                      <a:fillRect/>
                                    </a:stretch>
                                  </pic:blipFill>
                                  <pic:spPr>
                                    <a:xfrm>
                                      <a:off x="427005" y="36724"/>
                                      <a:ext cx="397856" cy="690381"/>
                                    </a:xfrm>
                                    <a:prstGeom prst="rect">
                                      <a:avLst/>
                                    </a:prstGeom>
                                  </pic:spPr>
                                </pic:pic>
                                <wps:wsp>
                                  <wps:cNvPr id="8" name="TextBox 102">
                                    <a:extLst>
                                      <a:ext uri="{FF2B5EF4-FFF2-40B4-BE49-F238E27FC236}">
                                        <a16:creationId xmlns:a16="http://schemas.microsoft.com/office/drawing/2014/main" id="{20551076-AE35-46CF-86BC-38EFB20201E5}"/>
                                      </a:ext>
                                    </a:extLst>
                                  </wps:cNvPr>
                                  <wps:cNvSpPr txBox="1"/>
                                  <wps:spPr>
                                    <a:xfrm>
                                      <a:off x="721727" y="493532"/>
                                      <a:ext cx="1192751" cy="242053"/>
                                    </a:xfrm>
                                    <a:prstGeom prst="rect">
                                      <a:avLst/>
                                    </a:prstGeom>
                                    <a:noFill/>
                                    <a:ln>
                                      <a:solidFill>
                                        <a:schemeClr val="tx1"/>
                                      </a:solidFill>
                                    </a:ln>
                                  </wps:spPr>
                                  <wps:txbx>
                                    <w:txbxContent>
                                      <w:p w14:paraId="348423E6"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none" rtlCol="0">
                                    <a:noAutofit/>
                                  </wps:bodyPr>
                                </wps:wsp>
                                <wps:wsp>
                                  <wps:cNvPr id="9" name="TextBox 103">
                                    <a:extLst>
                                      <a:ext uri="{FF2B5EF4-FFF2-40B4-BE49-F238E27FC236}">
                                        <a16:creationId xmlns:a16="http://schemas.microsoft.com/office/drawing/2014/main" id="{CCB3B793-44EC-4296-A92D-B3AD2DAD303A}"/>
                                      </a:ext>
                                    </a:extLst>
                                  </wps:cNvPr>
                                  <wps:cNvSpPr txBox="1"/>
                                  <wps:spPr>
                                    <a:xfrm>
                                      <a:off x="2037371" y="227974"/>
                                      <a:ext cx="1006961" cy="1109503"/>
                                    </a:xfrm>
                                    <a:prstGeom prst="rect">
                                      <a:avLst/>
                                    </a:prstGeom>
                                    <a:noFill/>
                                    <a:ln>
                                      <a:solidFill>
                                        <a:schemeClr val="tx1"/>
                                      </a:solidFill>
                                    </a:ln>
                                  </wps:spPr>
                                  <wps:txbx>
                                    <w:txbxContent>
                                      <w:p w14:paraId="4C620CE4"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common config broadcast: </w:t>
                                        </w:r>
                                        <w:r>
                                          <w:rPr>
                                            <w:rFonts w:ascii="Arial" w:eastAsiaTheme="minorEastAsia" w:hAnsi="Arial" w:cs="Arial"/>
                                            <w:b/>
                                            <w:bCs/>
                                            <w:color w:val="000000" w:themeColor="text1"/>
                                            <w:kern w:val="24"/>
                                          </w:rPr>
                                          <w:t>Target cell config will be the same for all UEs</w:t>
                                        </w:r>
                                      </w:p>
                                    </w:txbxContent>
                                  </wps:txbx>
                                  <wps:bodyPr wrap="square" rtlCol="0" anchor="ctr">
                                    <a:noAutofit/>
                                  </wps:bodyPr>
                                </wps:wsp>
                                <wps:wsp>
                                  <wps:cNvPr id="12" name="TextBox 106">
                                    <a:extLst>
                                      <a:ext uri="{FF2B5EF4-FFF2-40B4-BE49-F238E27FC236}">
                                        <a16:creationId xmlns:a16="http://schemas.microsoft.com/office/drawing/2014/main" id="{1277A736-F01A-4D34-A97F-236DC13E008B}"/>
                                      </a:ext>
                                    </a:extLst>
                                  </wps:cNvPr>
                                  <wps:cNvSpPr txBox="1"/>
                                  <wps:spPr>
                                    <a:xfrm>
                                      <a:off x="-6042" y="255979"/>
                                      <a:ext cx="680283" cy="237448"/>
                                    </a:xfrm>
                                    <a:prstGeom prst="rect">
                                      <a:avLst/>
                                    </a:prstGeom>
                                    <a:noFill/>
                                  </wps:spPr>
                                  <wps:txbx>
                                    <w:txbxContent>
                                      <w:p w14:paraId="6895549A"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wps:txbx>
                                  <wps:bodyPr wrap="square" rtlCol="0">
                                    <a:noAutofit/>
                                  </wps:bodyPr>
                                </wps:wsp>
                                <wps:wsp>
                                  <wps:cNvPr id="13" name="TextBox 107">
                                    <a:extLst>
                                      <a:ext uri="{FF2B5EF4-FFF2-40B4-BE49-F238E27FC236}">
                                        <a16:creationId xmlns:a16="http://schemas.microsoft.com/office/drawing/2014/main" id="{FC7D760D-8BC1-4D11-8460-655995350D7E}"/>
                                      </a:ext>
                                    </a:extLst>
                                  </wps:cNvPr>
                                  <wps:cNvSpPr txBox="1"/>
                                  <wps:spPr>
                                    <a:xfrm>
                                      <a:off x="722019" y="-34528"/>
                                      <a:ext cx="1020445" cy="388448"/>
                                    </a:xfrm>
                                    <a:prstGeom prst="rect">
                                      <a:avLst/>
                                    </a:prstGeom>
                                    <a:noFill/>
                                    <a:ln>
                                      <a:solidFill>
                                        <a:schemeClr val="accent1"/>
                                      </a:solidFill>
                                    </a:ln>
                                  </wps:spPr>
                                  <wps:txbx>
                                    <w:txbxContent>
                                      <w:p w14:paraId="43DB869D"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wps:txbx>
                                  <wps:bodyPr wrap="square" rtlCol="0" anchor="ctr">
                                    <a:noAutofit/>
                                  </wps:bodyPr>
                                </wps:wsp>
                              </wpg:grpSp>
                              <pic:pic xmlns:pic="http://schemas.openxmlformats.org/drawingml/2006/picture">
                                <pic:nvPicPr>
                                  <pic:cNvPr id="3" name="Picture 3">
                                    <a:extLst>
                                      <a:ext uri="{FF2B5EF4-FFF2-40B4-BE49-F238E27FC236}">
                                        <a16:creationId xmlns:a16="http://schemas.microsoft.com/office/drawing/2014/main" id="{25FB1E7C-212D-4F5E-9901-7B5DAC44A5C4}"/>
                                      </a:ext>
                                    </a:extLst>
                                  </pic:cNvPr>
                                  <pic:cNvPicPr>
                                    <a:picLocks noChangeAspect="1"/>
                                  </pic:cNvPicPr>
                                </pic:nvPicPr>
                                <pic:blipFill>
                                  <a:blip r:embed="rId8"/>
                                  <a:stretch>
                                    <a:fillRect/>
                                  </a:stretch>
                                </pic:blipFill>
                                <pic:spPr>
                                  <a:xfrm>
                                    <a:off x="427008" y="905276"/>
                                    <a:ext cx="397856" cy="690381"/>
                                  </a:xfrm>
                                  <a:prstGeom prst="rect">
                                    <a:avLst/>
                                  </a:prstGeom>
                                </pic:spPr>
                              </pic:pic>
                              <wps:wsp>
                                <wps:cNvPr id="4" name="TextBox 94">
                                  <a:extLst>
                                    <a:ext uri="{FF2B5EF4-FFF2-40B4-BE49-F238E27FC236}">
                                      <a16:creationId xmlns:a16="http://schemas.microsoft.com/office/drawing/2014/main" id="{F6D96F67-7089-48E2-A810-A3BB52C571D5}"/>
                                    </a:ext>
                                  </a:extLst>
                                </wps:cNvPr>
                                <wps:cNvSpPr txBox="1"/>
                                <wps:spPr>
                                  <a:xfrm>
                                    <a:off x="722041" y="1340707"/>
                                    <a:ext cx="1192530" cy="254945"/>
                                  </a:xfrm>
                                  <a:prstGeom prst="rect">
                                    <a:avLst/>
                                  </a:prstGeom>
                                  <a:noFill/>
                                  <a:ln>
                                    <a:solidFill>
                                      <a:schemeClr val="tx1"/>
                                    </a:solidFill>
                                  </a:ln>
                                </wps:spPr>
                                <wps:txbx>
                                  <w:txbxContent>
                                    <w:p w14:paraId="57C819BD"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none" rtlCol="0">
                                  <a:noAutofit/>
                                </wps:bodyPr>
                              </wps:wsp>
                              <wps:wsp>
                                <wps:cNvPr id="5" name="TextBox 95">
                                  <a:extLst>
                                    <a:ext uri="{FF2B5EF4-FFF2-40B4-BE49-F238E27FC236}">
                                      <a16:creationId xmlns:a16="http://schemas.microsoft.com/office/drawing/2014/main" id="{3AE9E3BD-F17F-4C8D-A0F4-6CD826FCCB92}"/>
                                    </a:ext>
                                  </a:extLst>
                                </wps:cNvPr>
                                <wps:cNvSpPr txBox="1"/>
                                <wps:spPr>
                                  <a:xfrm>
                                    <a:off x="-23284" y="1123424"/>
                                    <a:ext cx="777875" cy="214090"/>
                                  </a:xfrm>
                                  <a:prstGeom prst="rect">
                                    <a:avLst/>
                                  </a:prstGeom>
                                  <a:noFill/>
                                </wps:spPr>
                                <wps:txbx>
                                  <w:txbxContent>
                                    <w:p w14:paraId="3290464C"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UE2 HO </w:t>
                                      </w:r>
                                    </w:p>
                                  </w:txbxContent>
                                </wps:txbx>
                                <wps:bodyPr wrap="square" rtlCol="0">
                                  <a:noAutofit/>
                                </wps:bodyPr>
                              </wps:wsp>
                              <wps:wsp>
                                <wps:cNvPr id="6" name="TextBox 96">
                                  <a:extLst>
                                    <a:ext uri="{FF2B5EF4-FFF2-40B4-BE49-F238E27FC236}">
                                      <a16:creationId xmlns:a16="http://schemas.microsoft.com/office/drawing/2014/main" id="{2284316A-E7A9-479F-99D3-F7BD9F93BDCB}"/>
                                    </a:ext>
                                  </a:extLst>
                                </wps:cNvPr>
                                <wps:cNvSpPr txBox="1"/>
                                <wps:spPr>
                                  <a:xfrm>
                                    <a:off x="722041" y="832481"/>
                                    <a:ext cx="1021080" cy="392180"/>
                                  </a:xfrm>
                                  <a:prstGeom prst="rect">
                                    <a:avLst/>
                                  </a:prstGeom>
                                  <a:noFill/>
                                  <a:ln>
                                    <a:solidFill>
                                      <a:schemeClr val="accent1"/>
                                    </a:solidFill>
                                  </a:ln>
                                </wps:spPr>
                                <wps:txbx>
                                  <w:txbxContent>
                                    <w:p w14:paraId="63E594E5"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wps:txbx>
                                <wps:bodyPr wrap="square" rtlCol="0" anchor="ctr">
                                  <a:noAutofit/>
                                </wps:bodyPr>
                              </wps:wsp>
                            </wpg:grpSp>
                            <wps:wsp>
                              <wps:cNvPr id="143" name="Straight Connector 143"/>
                              <wps:cNvCnPr/>
                              <wps:spPr>
                                <a:xfrm>
                                  <a:off x="1765190" y="190831"/>
                                  <a:ext cx="290354" cy="169013"/>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765190" y="985961"/>
                                  <a:ext cx="296480" cy="65461"/>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66BFCE03" id="Group 33" o:spid="_x0000_s1026" style="position:absolute;left:0;text-align:left;margin-left:-6.7pt;margin-top:4.9pt;width:241.45pt;height:128.25pt;z-index:-251617280;mso-width-relative:margin" coordsize="30670,16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">
                      <v:group id="Group 91" o:spid="_x0000_s1027" style="position:absolute;width:30670;height:16291" coordorigin="-232,-345" coordsize="30676,1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2" o:spid="_x0000_s1028" style="position:absolute;left:-60;top:-345;width:30503;height:13719" coordorigin="-60,-345" coordsize="30503,1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9" type="#_x0000_t75" style="position:absolute;left:4270;top:367;width:3978;height:6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">
                            <v:imagedata r:id="rId9" o:title=""/>
                          </v:shape>
                          <v:shapetype id="_x0000_t202" coordsize="21600,21600" o:spt="202" path="m,l,21600r21600,l21600,xe">
                            <v:stroke joinstyle="miter"/>
                            <v:path gradientshapeok="t" o:connecttype="rect"/>
                          </v:shapetype>
                          <v:shape id="TextBox 102" o:spid="_x0000_s1030" type="#_x0000_t202" style="position:absolute;left:7217;top:4935;width:11927;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" filled="f" strokecolor="black [3213]">
                            <v:textbox>
                              <w:txbxContent>
                                <w:p w14:paraId="348423E6"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103" o:spid="_x0000_s1031" type="#_x0000_t202" style="position:absolute;left:20373;top:2279;width:10070;height:11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" filled="f" strokecolor="black [3213]">
                            <v:textbox>
                              <w:txbxContent>
                                <w:p w14:paraId="4C620CE4"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common config broadcast: </w:t>
                                  </w:r>
                                  <w:r>
                                    <w:rPr>
                                      <w:rFonts w:ascii="Arial" w:eastAsiaTheme="minorEastAsia" w:hAnsi="Arial" w:cs="Arial"/>
                                      <w:b/>
                                      <w:bCs/>
                                      <w:color w:val="000000" w:themeColor="text1"/>
                                      <w:kern w:val="24"/>
                                    </w:rPr>
                                    <w:t>Target cell config will be the same for all UEs</w:t>
                                  </w:r>
                                </w:p>
                              </w:txbxContent>
                            </v:textbox>
                          </v:shape>
                          <v:shape id="TextBox 106" o:spid="_x0000_s1032" type="#_x0000_t202" style="position:absolute;left:-60;top:2559;width:680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895549A"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v:textbox>
                          </v:shape>
                          <v:shape id="TextBox 107" o:spid="_x0000_s1033" type="#_x0000_t202" style="position:absolute;left:7220;top:-345;width:10204;height:3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" filled="f" strokecolor="#4f81bd [3204]">
                            <v:textbox>
                              <w:txbxContent>
                                <w:p w14:paraId="43DB869D"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v:textbox>
                          </v:shape>
                        </v:group>
                        <v:shape id="Picture 3" o:spid="_x0000_s1034" type="#_x0000_t75" style="position:absolute;left:4270;top:9052;width:3978;height:6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">
                          <v:imagedata r:id="rId9" o:title=""/>
                        </v:shape>
                        <v:shape id="TextBox 94" o:spid="_x0000_s1035" type="#_x0000_t202" style="position:absolute;left:7220;top:13407;width:11925;height:2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" filled="f" strokecolor="black [3213]">
                          <v:textbox>
                            <w:txbxContent>
                              <w:p w14:paraId="57C819BD"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95" o:spid="_x0000_s1036" type="#_x0000_t202" style="position:absolute;left:-232;top:11234;width:7777;height: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290464C"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UE2 HO </w:t>
                                </w:r>
                              </w:p>
                            </w:txbxContent>
                          </v:textbox>
                        </v:shape>
                        <v:shape id="TextBox 96" o:spid="_x0000_s1037" type="#_x0000_t202" style="position:absolute;left:7220;top:8324;width:10211;height:3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" filled="f" strokecolor="#4f81bd [3204]">
                          <v:textbox>
                            <w:txbxContent>
                              <w:p w14:paraId="63E594E5"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v:textbox>
                        </v:shape>
                      </v:group>
                      <v:line id="Straight Connector 143" o:spid="_x0000_s1038" style="position:absolute;visibility:visible;mso-wrap-style:square" from="17651,1908" to="20555,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039" style="position:absolute;flip:y;visibility:visible;mso-wrap-style:square" from="17651,9859" to="20616,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w10:wrap type="tight"/>
                    </v:group>
                  </w:pict>
                </mc:Fallback>
              </mc:AlternateContent>
            </w:r>
          </w:p>
        </w:tc>
        <w:tc>
          <w:tcPr>
            <w:tcW w:w="5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CE7FB6C" w14:textId="77777777" w:rsidR="00290588" w:rsidRPr="00B336C9" w:rsidRDefault="00290588" w:rsidP="00290588">
            <w:pPr>
              <w:jc w:val="both"/>
              <w:rPr>
                <w:rFonts w:ascii="Arial" w:hAnsi="Arial" w:cs="Arial"/>
                <w:sz w:val="22"/>
                <w:szCs w:val="22"/>
              </w:rPr>
            </w:pPr>
            <w:r w:rsidRPr="0015114F">
              <w:rPr>
                <w:rFonts w:ascii="Arial" w:hAnsi="Arial" w:cs="Arial"/>
                <w:noProof/>
                <w:sz w:val="22"/>
                <w:szCs w:val="22"/>
              </w:rPr>
              <mc:AlternateContent>
                <mc:Choice Requires="wpg">
                  <w:drawing>
                    <wp:anchor distT="0" distB="0" distL="114300" distR="114300" simplePos="0" relativeHeight="251698176" behindDoc="1" locked="0" layoutInCell="1" allowOverlap="1" wp14:anchorId="67AD3490" wp14:editId="3F01FA0E">
                      <wp:simplePos x="0" y="0"/>
                      <wp:positionH relativeFrom="column">
                        <wp:posOffset>-66150</wp:posOffset>
                      </wp:positionH>
                      <wp:positionV relativeFrom="paragraph">
                        <wp:posOffset>62064</wp:posOffset>
                      </wp:positionV>
                      <wp:extent cx="3052486" cy="1664571"/>
                      <wp:effectExtent l="0" t="0" r="14605" b="12065"/>
                      <wp:wrapTight wrapText="bothSides">
                        <wp:wrapPolygon edited="0">
                          <wp:start x="5123" y="0"/>
                          <wp:lineTo x="3235" y="989"/>
                          <wp:lineTo x="2966" y="1483"/>
                          <wp:lineTo x="2966" y="9642"/>
                          <wp:lineTo x="4044" y="11867"/>
                          <wp:lineTo x="3100" y="12362"/>
                          <wp:lineTo x="2831" y="12856"/>
                          <wp:lineTo x="2831" y="21262"/>
                          <wp:lineTo x="3235" y="21509"/>
                          <wp:lineTo x="4988" y="21509"/>
                          <wp:lineTo x="14020" y="21509"/>
                          <wp:lineTo x="14154" y="21509"/>
                          <wp:lineTo x="15098" y="19779"/>
                          <wp:lineTo x="19412" y="19779"/>
                          <wp:lineTo x="21569" y="18543"/>
                          <wp:lineTo x="21569" y="11373"/>
                          <wp:lineTo x="20490" y="10384"/>
                          <wp:lineTo x="16850" y="7911"/>
                          <wp:lineTo x="21569" y="6181"/>
                          <wp:lineTo x="21569" y="742"/>
                          <wp:lineTo x="12806" y="0"/>
                          <wp:lineTo x="5123" y="0"/>
                        </wp:wrapPolygon>
                      </wp:wrapTight>
                      <wp:docPr id="101" name="Group 90"/>
                      <wp:cNvGraphicFramePr/>
                      <a:graphic xmlns:a="http://schemas.openxmlformats.org/drawingml/2006/main">
                        <a:graphicData uri="http://schemas.microsoft.com/office/word/2010/wordprocessingGroup">
                          <wpg:wgp>
                            <wpg:cNvGrpSpPr/>
                            <wpg:grpSpPr>
                              <a:xfrm>
                                <a:off x="0" y="0"/>
                                <a:ext cx="3052486" cy="1664571"/>
                                <a:chOff x="-149105" y="-21676"/>
                                <a:chExt cx="3053134" cy="1665093"/>
                              </a:xfrm>
                            </wpg:grpSpPr>
                            <wpg:grpSp>
                              <wpg:cNvPr id="102" name="Group 102"/>
                              <wpg:cNvGrpSpPr/>
                              <wpg:grpSpPr>
                                <a:xfrm>
                                  <a:off x="-129537" y="-21676"/>
                                  <a:ext cx="3033566" cy="1534596"/>
                                  <a:chOff x="-129537" y="-21676"/>
                                  <a:chExt cx="3033566" cy="1534596"/>
                                </a:xfrm>
                              </wpg:grpSpPr>
                              <wpg:grpSp>
                                <wpg:cNvPr id="103" name="Group 103"/>
                                <wpg:cNvGrpSpPr/>
                                <wpg:grpSpPr>
                                  <a:xfrm>
                                    <a:off x="-129537" y="-21676"/>
                                    <a:ext cx="3033566" cy="1042431"/>
                                    <a:chOff x="-129537" y="-21676"/>
                                    <a:chExt cx="3033566" cy="1042431"/>
                                  </a:xfrm>
                                </wpg:grpSpPr>
                                <pic:pic xmlns:pic="http://schemas.openxmlformats.org/drawingml/2006/picture">
                                  <pic:nvPicPr>
                                    <pic:cNvPr id="104" name="Picture 104"/>
                                    <pic:cNvPicPr>
                                      <a:picLocks noChangeAspect="1"/>
                                    </pic:cNvPicPr>
                                  </pic:nvPicPr>
                                  <pic:blipFill>
                                    <a:blip r:embed="rId8"/>
                                    <a:stretch>
                                      <a:fillRect/>
                                    </a:stretch>
                                  </pic:blipFill>
                                  <pic:spPr>
                                    <a:xfrm>
                                      <a:off x="305019" y="69360"/>
                                      <a:ext cx="397856" cy="690381"/>
                                    </a:xfrm>
                                    <a:prstGeom prst="rect">
                                      <a:avLst/>
                                    </a:prstGeom>
                                  </pic:spPr>
                                </pic:pic>
                                <wps:wsp>
                                  <wps:cNvPr id="105" name="TextBox 12"/>
                                  <wps:cNvSpPr txBox="1"/>
                                  <wps:spPr>
                                    <a:xfrm>
                                      <a:off x="608446" y="495470"/>
                                      <a:ext cx="1192530" cy="243350"/>
                                    </a:xfrm>
                                    <a:prstGeom prst="rect">
                                      <a:avLst/>
                                    </a:prstGeom>
                                    <a:noFill/>
                                    <a:ln>
                                      <a:solidFill>
                                        <a:schemeClr val="tx1"/>
                                      </a:solidFill>
                                    </a:ln>
                                  </wps:spPr>
                                  <wps:txbx>
                                    <w:txbxContent>
                                      <w:p w14:paraId="798DF360"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none" rtlCol="0">
                                    <a:noAutofit/>
                                  </wps:bodyPr>
                                </wps:wsp>
                                <wps:wsp>
                                  <wps:cNvPr id="106" name="TextBox 13"/>
                                  <wps:cNvSpPr txBox="1"/>
                                  <wps:spPr>
                                    <a:xfrm>
                                      <a:off x="1809289" y="61963"/>
                                      <a:ext cx="1094740" cy="371536"/>
                                    </a:xfrm>
                                    <a:prstGeom prst="rect">
                                      <a:avLst/>
                                    </a:prstGeom>
                                    <a:noFill/>
                                    <a:ln>
                                      <a:solidFill>
                                        <a:schemeClr val="tx1"/>
                                      </a:solidFill>
                                    </a:ln>
                                  </wps:spPr>
                                  <wps:txbx>
                                    <w:txbxContent>
                                      <w:p w14:paraId="55BE9014"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common config broadcast</w:t>
                                        </w:r>
                                      </w:p>
                                    </w:txbxContent>
                                  </wps:txbx>
                                  <wps:bodyPr wrap="square" rtlCol="0" anchor="ctr">
                                    <a:noAutofit/>
                                  </wps:bodyPr>
                                </wps:wsp>
                                <wps:wsp>
                                  <wps:cNvPr id="107" name="Straight Connector 107"/>
                                  <wps:cNvCnPr>
                                    <a:cxnSpLocks/>
                                    <a:stCxn id="110" idx="3"/>
                                    <a:endCxn id="106" idx="1"/>
                                  </wps:cNvCnPr>
                                  <wps:spPr>
                                    <a:xfrm>
                                      <a:off x="1628859" y="173399"/>
                                      <a:ext cx="180429" cy="743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a:cxnSpLocks/>
                                    <a:stCxn id="117" idx="3"/>
                                    <a:endCxn id="106" idx="2"/>
                                  </wps:cNvCnPr>
                                  <wps:spPr>
                                    <a:xfrm flipV="1">
                                      <a:off x="1619064" y="433434"/>
                                      <a:ext cx="737306" cy="5873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TextBox 17"/>
                                  <wps:cNvSpPr txBox="1"/>
                                  <wps:spPr>
                                    <a:xfrm>
                                      <a:off x="-129537" y="286279"/>
                                      <a:ext cx="704301" cy="218301"/>
                                    </a:xfrm>
                                    <a:prstGeom prst="rect">
                                      <a:avLst/>
                                    </a:prstGeom>
                                    <a:noFill/>
                                  </wps:spPr>
                                  <wps:txbx>
                                    <w:txbxContent>
                                      <w:p w14:paraId="0AAA1FD1"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UE1 HO </w:t>
                                        </w:r>
                                      </w:p>
                                    </w:txbxContent>
                                  </wps:txbx>
                                  <wps:bodyPr wrap="square" rtlCol="0">
                                    <a:noAutofit/>
                                  </wps:bodyPr>
                                </wps:wsp>
                                <wps:wsp>
                                  <wps:cNvPr id="110" name="TextBox 19"/>
                                  <wps:cNvSpPr txBox="1"/>
                                  <wps:spPr>
                                    <a:xfrm>
                                      <a:off x="608415" y="-21676"/>
                                      <a:ext cx="1020445" cy="390150"/>
                                    </a:xfrm>
                                    <a:prstGeom prst="rect">
                                      <a:avLst/>
                                    </a:prstGeom>
                                    <a:noFill/>
                                    <a:ln>
                                      <a:solidFill>
                                        <a:schemeClr val="accent1"/>
                                      </a:solidFill>
                                    </a:ln>
                                  </wps:spPr>
                                  <wps:txbx>
                                    <w:txbxContent>
                                      <w:p w14:paraId="3B935284"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wps:txbx>
                                  <wps:bodyPr wrap="square" rtlCol="0" anchor="ctr">
                                    <a:noAutofit/>
                                  </wps:bodyPr>
                                </wps:wsp>
                              </wpg:grpSp>
                              <wps:wsp>
                                <wps:cNvPr id="111" name="TextBox 5"/>
                                <wps:cNvSpPr txBox="1"/>
                                <wps:spPr>
                                  <a:xfrm>
                                    <a:off x="1840145" y="857604"/>
                                    <a:ext cx="1048949" cy="525250"/>
                                  </a:xfrm>
                                  <a:prstGeom prst="rect">
                                    <a:avLst/>
                                  </a:prstGeom>
                                  <a:noFill/>
                                  <a:ln>
                                    <a:solidFill>
                                      <a:srgbClr val="C00000"/>
                                    </a:solidFill>
                                  </a:ln>
                                </wps:spPr>
                                <wps:txbx>
                                  <w:txbxContent>
                                    <w:p w14:paraId="1DD177A2" w14:textId="77777777" w:rsidR="00290588" w:rsidRDefault="00290588" w:rsidP="00290588">
                                      <w:pPr>
                                        <w:rPr>
                                          <w:rFonts w:ascii="Arial" w:eastAsiaTheme="minorEastAsia" w:hAnsi="Arial" w:cs="Arial"/>
                                          <w:color w:val="C00000"/>
                                          <w:kern w:val="24"/>
                                        </w:rPr>
                                      </w:pPr>
                                      <w:r>
                                        <w:rPr>
                                          <w:rFonts w:ascii="Arial" w:eastAsiaTheme="minorEastAsia" w:hAnsi="Arial" w:cs="Arial"/>
                                          <w:color w:val="C00000"/>
                                          <w:kern w:val="24"/>
                                        </w:rPr>
                                        <w:t>UEs grouped, with group-cast config</w:t>
                                      </w:r>
                                    </w:p>
                                  </w:txbxContent>
                                </wps:txbx>
                                <wps:bodyPr wrap="square" rtlCol="0" anchor="ctr">
                                  <a:noAutofit/>
                                </wps:bodyPr>
                              </wps:wsp>
                              <wps:wsp>
                                <wps:cNvPr id="112" name="Straight Connector 112"/>
                                <wps:cNvCnPr>
                                  <a:cxnSpLocks/>
                                  <a:endCxn id="111" idx="0"/>
                                </wps:cNvCnPr>
                                <wps:spPr>
                                  <a:xfrm>
                                    <a:off x="1809000" y="614857"/>
                                    <a:ext cx="555192" cy="2426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13"/>
                                <wps:cNvCnPr>
                                  <a:cxnSpLocks/>
                                  <a:stCxn id="115" idx="3"/>
                                  <a:endCxn id="111" idx="2"/>
                                </wps:cNvCnPr>
                                <wps:spPr>
                                  <a:xfrm flipV="1">
                                    <a:off x="1786359" y="1382853"/>
                                    <a:ext cx="578261" cy="1300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114" name="Picture 114"/>
                                <pic:cNvPicPr>
                                  <a:picLocks noChangeAspect="1"/>
                                </pic:cNvPicPr>
                              </pic:nvPicPr>
                              <pic:blipFill>
                                <a:blip r:embed="rId8"/>
                                <a:stretch>
                                  <a:fillRect/>
                                </a:stretch>
                              </pic:blipFill>
                              <pic:spPr>
                                <a:xfrm>
                                  <a:off x="290287" y="953036"/>
                                  <a:ext cx="397856" cy="690381"/>
                                </a:xfrm>
                                <a:prstGeom prst="rect">
                                  <a:avLst/>
                                </a:prstGeom>
                              </pic:spPr>
                            </pic:pic>
                            <wps:wsp>
                              <wps:cNvPr id="115" name="TextBox 29"/>
                              <wps:cNvSpPr txBox="1"/>
                              <wps:spPr>
                                <a:xfrm>
                                  <a:off x="593845" y="1382659"/>
                                  <a:ext cx="1192530" cy="260522"/>
                                </a:xfrm>
                                <a:prstGeom prst="rect">
                                  <a:avLst/>
                                </a:prstGeom>
                                <a:noFill/>
                                <a:ln>
                                  <a:solidFill>
                                    <a:schemeClr val="tx1"/>
                                  </a:solidFill>
                                </a:ln>
                              </wps:spPr>
                              <wps:txbx>
                                <w:txbxContent>
                                  <w:p w14:paraId="07E747FD"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none" rtlCol="0">
                                <a:noAutofit/>
                              </wps:bodyPr>
                            </wps:wsp>
                            <wps:wsp>
                              <wps:cNvPr id="116" name="TextBox 30"/>
                              <wps:cNvSpPr txBox="1"/>
                              <wps:spPr>
                                <a:xfrm>
                                  <a:off x="-149105" y="1163911"/>
                                  <a:ext cx="778040" cy="218957"/>
                                </a:xfrm>
                                <a:prstGeom prst="rect">
                                  <a:avLst/>
                                </a:prstGeom>
                                <a:noFill/>
                              </wps:spPr>
                              <wps:txbx>
                                <w:txbxContent>
                                  <w:p w14:paraId="4EC168FC"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wps:txbx>
                              <wps:bodyPr wrap="square" rtlCol="0">
                                <a:noAutofit/>
                              </wps:bodyPr>
                            </wps:wsp>
                            <wps:wsp>
                              <wps:cNvPr id="117" name="TextBox 31"/>
                              <wps:cNvSpPr txBox="1"/>
                              <wps:spPr>
                                <a:xfrm>
                                  <a:off x="598189" y="821541"/>
                                  <a:ext cx="1021080" cy="398723"/>
                                </a:xfrm>
                                <a:prstGeom prst="rect">
                                  <a:avLst/>
                                </a:prstGeom>
                                <a:noFill/>
                                <a:ln>
                                  <a:solidFill>
                                    <a:schemeClr val="accent1"/>
                                  </a:solidFill>
                                </a:ln>
                              </wps:spPr>
                              <wps:txbx>
                                <w:txbxContent>
                                  <w:p w14:paraId="6CE56E9A"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7AD3490" id="Group 90" o:spid="_x0000_s1040" style="position:absolute;left:0;text-align:left;margin-left:-5.2pt;margin-top:4.9pt;width:240.35pt;height:131.05pt;z-index:-251618304;mso-width-relative:margin;mso-height-relative:margin" coordorigin="-1491,-216" coordsize="30531,16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">
                      <v:group id="Group 102" o:spid="_x0000_s1041" style="position:absolute;left:-1295;top:-216;width:30335;height:15345" coordorigin="-1295,-216" coordsize="30335,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group id="Group 103" o:spid="_x0000_s1042" style="position:absolute;left:-1295;top:-216;width:30335;height:10423" coordorigin="-1295,-216" coordsize="30335,10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Picture 104" o:spid="_x0000_s1043" type="#_x0000_t75" style="position:absolute;left:3050;top:693;width:3978;height:6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">
                            <v:imagedata r:id="rId9" o:title=""/>
                          </v:shape>
                          <v:shape id="TextBox 12" o:spid="_x0000_s1044" type="#_x0000_t202" style="position:absolute;left:6084;top:4954;width:11925;height:24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" filled="f" strokecolor="black [3213]">
                            <v:textbox>
                              <w:txbxContent>
                                <w:p w14:paraId="798DF360"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13" o:spid="_x0000_s1045" type="#_x0000_t202" style="position:absolute;left:18092;top:619;width:10948;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" filled="f" strokecolor="black [3213]">
                            <v:textbox>
                              <w:txbxContent>
                                <w:p w14:paraId="55BE9014"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common config broadcast</w:t>
                                  </w:r>
                                </w:p>
                              </w:txbxContent>
                            </v:textbox>
                          </v:shape>
                          <v:line id="Straight Connector 107" o:spid="_x0000_s1046" style="position:absolute;visibility:visible;mso-wrap-style:square" from="16288,1733" to="18092,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" strokecolor="black [3213]">
                            <o:lock v:ext="edit" shapetype="f"/>
                          </v:line>
                          <v:line id="Straight Connector 108" o:spid="_x0000_s1047" style="position:absolute;flip:y;visibility:visible;mso-wrap-style:square" from="16190,4334" to="23563,10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" strokecolor="black [3213]">
                            <o:lock v:ext="edit" shapetype="f"/>
                          </v:line>
                          <v:shape id="TextBox 17" o:spid="_x0000_s1048" type="#_x0000_t202" style="position:absolute;left:-1295;top:2862;width:7042;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0AAA1FD1"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 xml:space="preserve">UE1 HO </w:t>
                                  </w:r>
                                </w:p>
                              </w:txbxContent>
                            </v:textbox>
                          </v:shape>
                          <v:shape id="TextBox 19" o:spid="_x0000_s1049" type="#_x0000_t202" style="position:absolute;left:6084;top:-216;width:10204;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" filled="f" strokecolor="#4f81bd [3204]">
                            <v:textbox>
                              <w:txbxContent>
                                <w:p w14:paraId="3B935284"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v:textbox>
                          </v:shape>
                        </v:group>
                        <v:shape id="TextBox 5" o:spid="_x0000_s1050" type="#_x0000_t202" style="position:absolute;left:18401;top:8576;width:10489;height:5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" filled="f" strokecolor="#c00000">
                          <v:textbox>
                            <w:txbxContent>
                              <w:p w14:paraId="1DD177A2" w14:textId="77777777" w:rsidR="00290588" w:rsidRDefault="00290588" w:rsidP="00290588">
                                <w:pPr>
                                  <w:rPr>
                                    <w:rFonts w:ascii="Arial" w:eastAsiaTheme="minorEastAsia" w:hAnsi="Arial" w:cs="Arial"/>
                                    <w:color w:val="C00000"/>
                                    <w:kern w:val="24"/>
                                  </w:rPr>
                                </w:pPr>
                                <w:r>
                                  <w:rPr>
                                    <w:rFonts w:ascii="Arial" w:eastAsiaTheme="minorEastAsia" w:hAnsi="Arial" w:cs="Arial"/>
                                    <w:color w:val="C00000"/>
                                    <w:kern w:val="24"/>
                                  </w:rPr>
                                  <w:t>UEs grouped, with group-cast config</w:t>
                                </w:r>
                              </w:p>
                            </w:txbxContent>
                          </v:textbox>
                        </v:shape>
                        <v:line id="Straight Connector 112" o:spid="_x0000_s1051" style="position:absolute;visibility:visible;mso-wrap-style:square" from="18090,6148" to="23641,8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line id="Straight Connector 113" o:spid="_x0000_s1052" style="position:absolute;flip:y;visibility:visible;mso-wrap-style:square" from="17863,13828" to="23646,15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" strokecolor="black [3213]">
                          <o:lock v:ext="edit" shapetype="f"/>
                        </v:line>
                      </v:group>
                      <v:shape id="Picture 114" o:spid="_x0000_s1053" type="#_x0000_t75" style="position:absolute;left:2902;top:9530;width:3979;height:6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">
                        <v:imagedata r:id="rId9" o:title=""/>
                      </v:shape>
                      <v:shape id="TextBox 29" o:spid="_x0000_s1054" type="#_x0000_t202" style="position:absolute;left:5938;top:13826;width:11925;height:2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" filled="f" strokecolor="black [3213]">
                        <v:textbox>
                          <w:txbxContent>
                            <w:p w14:paraId="07E747FD"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30" o:spid="_x0000_s1055" type="#_x0000_t202" style="position:absolute;left:-1491;top:11639;width:7780;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4EC168FC" w14:textId="77777777" w:rsidR="00290588" w:rsidRDefault="00290588" w:rsidP="00290588">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v:textbox>
                      </v:shape>
                      <v:shape id="TextBox 31" o:spid="_x0000_s1056" type="#_x0000_t202" style="position:absolute;left:5981;top:8215;width:10211;height:3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" filled="f" strokecolor="#4f81bd [3204]">
                        <v:textbox>
                          <w:txbxContent>
                            <w:p w14:paraId="6CE56E9A" w14:textId="77777777" w:rsidR="00290588" w:rsidRPr="00B41184" w:rsidRDefault="00290588" w:rsidP="00290588">
                              <w:pPr>
                                <w:rPr>
                                  <w:rFonts w:ascii="Arial" w:eastAsiaTheme="minorEastAsia" w:hAnsi="Arial" w:cs="Arial"/>
                                  <w:color w:val="4F81BD" w:themeColor="accent1"/>
                                  <w:kern w:val="24"/>
                                </w:rPr>
                              </w:pPr>
                              <w:r w:rsidRPr="00B41184">
                                <w:rPr>
                                  <w:rFonts w:ascii="Arial" w:eastAsiaTheme="minorEastAsia" w:hAnsi="Arial" w:cs="Arial"/>
                                  <w:color w:val="4F81BD" w:themeColor="accent1"/>
                                  <w:kern w:val="24"/>
                                </w:rPr>
                                <w:t>Target Cell specific config</w:t>
                              </w:r>
                            </w:p>
                          </w:txbxContent>
                        </v:textbox>
                      </v:shape>
                      <w10:wrap type="tight"/>
                    </v:group>
                  </w:pict>
                </mc:Fallback>
              </mc:AlternateContent>
            </w:r>
          </w:p>
        </w:tc>
      </w:tr>
    </w:tbl>
    <w:p w14:paraId="15DCA07B" w14:textId="775A6FD2" w:rsidR="009973FB" w:rsidRPr="009701E5" w:rsidRDefault="008B11A0" w:rsidP="00290588">
      <w:pPr>
        <w:spacing w:after="120"/>
        <w:jc w:val="center"/>
        <w:rPr>
          <w:rFonts w:ascii="Arial" w:hAnsi="Arial" w:cs="Arial"/>
        </w:rPr>
      </w:pPr>
      <w:r w:rsidRPr="009701E5">
        <w:rPr>
          <w:rFonts w:ascii="Arial" w:hAnsi="Arial" w:cs="Arial"/>
        </w:rPr>
        <w:t xml:space="preserve">Figure </w:t>
      </w:r>
      <w:r w:rsidR="00D6553A" w:rsidRPr="009701E5">
        <w:rPr>
          <w:rFonts w:ascii="Arial" w:hAnsi="Arial" w:cs="Arial"/>
        </w:rPr>
        <w:t>1</w:t>
      </w:r>
      <w:r w:rsidRPr="009701E5">
        <w:rPr>
          <w:rFonts w:ascii="Arial" w:hAnsi="Arial" w:cs="Arial"/>
        </w:rPr>
        <w:t xml:space="preserve">: </w:t>
      </w:r>
      <w:r w:rsidR="00FE13D8" w:rsidRPr="009701E5">
        <w:rPr>
          <w:rFonts w:ascii="Arial" w:hAnsi="Arial" w:cs="Arial"/>
        </w:rPr>
        <w:t>C</w:t>
      </w:r>
      <w:r w:rsidRPr="009701E5">
        <w:rPr>
          <w:rFonts w:ascii="Arial" w:hAnsi="Arial" w:cs="Arial"/>
        </w:rPr>
        <w:t>ommon configuration</w:t>
      </w:r>
      <w:r w:rsidR="00E34C83" w:rsidRPr="009701E5">
        <w:rPr>
          <w:rFonts w:ascii="Arial" w:hAnsi="Arial" w:cs="Arial"/>
        </w:rPr>
        <w:t xml:space="preserve"> for HO</w:t>
      </w:r>
      <w:r w:rsidR="00FE13D8" w:rsidRPr="009701E5">
        <w:rPr>
          <w:rFonts w:ascii="Arial" w:hAnsi="Arial" w:cs="Arial"/>
        </w:rPr>
        <w:t xml:space="preserve"> with grouping</w:t>
      </w:r>
    </w:p>
    <w:p w14:paraId="3A73F506" w14:textId="7F6417B6" w:rsidR="00290588" w:rsidRPr="00290588" w:rsidRDefault="00290588" w:rsidP="009D3A14">
      <w:pPr>
        <w:jc w:val="both"/>
        <w:rPr>
          <w:rFonts w:ascii="Arial" w:eastAsiaTheme="minorEastAsia" w:hAnsi="Arial" w:cs="Arial"/>
          <w:sz w:val="22"/>
          <w:szCs w:val="22"/>
          <w:lang w:eastAsia="zh-TW"/>
        </w:rPr>
      </w:pPr>
      <w:r>
        <w:rPr>
          <w:rFonts w:ascii="Arial" w:eastAsiaTheme="minorEastAsia" w:hAnsi="Arial" w:cs="Arial"/>
          <w:sz w:val="22"/>
          <w:szCs w:val="22"/>
          <w:lang w:eastAsia="zh-TW"/>
        </w:rPr>
        <w:t xml:space="preserve">Given the large number of UEs within the satellite coverage, the gain in broadcast or group-cast signalling comes down to the amount of common optional and common UE specific configuration; and whether this gain outweighs the configuration required for broadcast and/or group-cast. Grouping mechanisms can be based on UE characteristics, such as UE traffic types to find more common UE specific </w:t>
      </w:r>
      <w:r w:rsidR="00BC3B7D">
        <w:rPr>
          <w:rFonts w:ascii="Arial" w:eastAsiaTheme="minorEastAsia" w:hAnsi="Arial" w:cs="Arial"/>
          <w:sz w:val="22"/>
          <w:szCs w:val="22"/>
          <w:lang w:eastAsia="zh-TW"/>
        </w:rPr>
        <w:t>configuration or</w:t>
      </w:r>
      <w:r>
        <w:rPr>
          <w:rFonts w:ascii="Arial" w:eastAsiaTheme="minorEastAsia" w:hAnsi="Arial" w:cs="Arial"/>
          <w:sz w:val="22"/>
          <w:szCs w:val="22"/>
          <w:lang w:eastAsia="zh-TW"/>
        </w:rPr>
        <w:t xml:space="preserve"> can be based on</w:t>
      </w:r>
      <w:r w:rsidR="00BC3B7D">
        <w:rPr>
          <w:rFonts w:ascii="Arial" w:eastAsiaTheme="minorEastAsia" w:hAnsi="Arial" w:cs="Arial"/>
          <w:sz w:val="22"/>
          <w:szCs w:val="22"/>
          <w:lang w:eastAsia="zh-TW"/>
        </w:rPr>
        <w:t xml:space="preserve"> other parameters such as</w:t>
      </w:r>
      <w:r>
        <w:rPr>
          <w:rFonts w:ascii="Arial" w:eastAsiaTheme="minorEastAsia" w:hAnsi="Arial" w:cs="Arial"/>
          <w:sz w:val="22"/>
          <w:szCs w:val="22"/>
          <w:lang w:eastAsia="zh-TW"/>
        </w:rPr>
        <w:t xml:space="preserve"> UE location as handover times can be predicted due to the deterministic satellite trajectory.</w:t>
      </w:r>
    </w:p>
    <w:p w14:paraId="3E7BB7F9" w14:textId="38030BCF" w:rsidR="00290588" w:rsidRPr="00290588" w:rsidRDefault="00CA7213" w:rsidP="009D3A14">
      <w:pPr>
        <w:jc w:val="both"/>
        <w:rPr>
          <w:rFonts w:ascii="Arial" w:hAnsi="Arial" w:cs="Arial"/>
          <w:sz w:val="22"/>
          <w:szCs w:val="22"/>
        </w:rPr>
      </w:pPr>
      <w:r w:rsidRPr="00D6553A">
        <w:rPr>
          <w:rFonts w:ascii="Arial" w:hAnsi="Arial" w:cs="Arial"/>
          <w:sz w:val="22"/>
          <w:szCs w:val="22"/>
        </w:rPr>
        <w:t xml:space="preserve">Each group </w:t>
      </w:r>
      <w:r w:rsidR="006520A0" w:rsidRPr="00D6553A">
        <w:rPr>
          <w:rFonts w:ascii="Arial" w:hAnsi="Arial" w:cs="Arial"/>
          <w:sz w:val="22"/>
          <w:szCs w:val="22"/>
        </w:rPr>
        <w:t>can</w:t>
      </w:r>
      <w:r w:rsidRPr="00D6553A">
        <w:rPr>
          <w:rFonts w:ascii="Arial" w:hAnsi="Arial" w:cs="Arial"/>
          <w:sz w:val="22"/>
          <w:szCs w:val="22"/>
        </w:rPr>
        <w:t xml:space="preserve"> have a RNTI for </w:t>
      </w:r>
      <w:r w:rsidR="00BC3B7D" w:rsidRPr="00D6553A">
        <w:rPr>
          <w:rFonts w:ascii="Arial" w:hAnsi="Arial" w:cs="Arial"/>
          <w:sz w:val="22"/>
          <w:szCs w:val="22"/>
        </w:rPr>
        <w:t xml:space="preserve">scheduling </w:t>
      </w:r>
      <w:r w:rsidRPr="00D6553A">
        <w:rPr>
          <w:rFonts w:ascii="Arial" w:hAnsi="Arial" w:cs="Arial"/>
          <w:sz w:val="22"/>
          <w:szCs w:val="22"/>
        </w:rPr>
        <w:t>PDCCH, and the legacy PDCP</w:t>
      </w:r>
      <w:r w:rsidR="006520A0" w:rsidRPr="00D6553A">
        <w:rPr>
          <w:rFonts w:ascii="Arial" w:hAnsi="Arial" w:cs="Arial"/>
          <w:sz w:val="22"/>
          <w:szCs w:val="22"/>
        </w:rPr>
        <w:t xml:space="preserve"> can be used for security</w:t>
      </w:r>
      <w:r w:rsidRPr="00D6553A">
        <w:rPr>
          <w:rFonts w:ascii="Arial" w:hAnsi="Arial" w:cs="Arial"/>
          <w:sz w:val="22"/>
          <w:szCs w:val="22"/>
        </w:rPr>
        <w:t>.</w:t>
      </w:r>
      <w:r w:rsidR="00713BDC" w:rsidRPr="00D6553A">
        <w:rPr>
          <w:rFonts w:ascii="Arial" w:hAnsi="Arial" w:cs="Arial"/>
          <w:sz w:val="22"/>
          <w:szCs w:val="22"/>
        </w:rPr>
        <w:t xml:space="preserve"> </w:t>
      </w:r>
      <w:r w:rsidR="009628F5" w:rsidRPr="00D6553A">
        <w:rPr>
          <w:rFonts w:ascii="Arial" w:hAnsi="Arial" w:cs="Arial"/>
          <w:sz w:val="22"/>
          <w:szCs w:val="22"/>
        </w:rPr>
        <w:t xml:space="preserve">The deterministic satellite ephemeris can be used to estimate the target cell and predict trigger handover timing. </w:t>
      </w:r>
      <w:r w:rsidR="005B022E" w:rsidRPr="00D6553A">
        <w:rPr>
          <w:rFonts w:ascii="Arial" w:hAnsi="Arial" w:cs="Arial"/>
          <w:sz w:val="22"/>
          <w:szCs w:val="22"/>
        </w:rPr>
        <w:t>T</w:t>
      </w:r>
      <w:r w:rsidR="00713BDC" w:rsidRPr="00D6553A">
        <w:rPr>
          <w:rFonts w:ascii="Arial" w:hAnsi="Arial" w:cs="Arial"/>
          <w:sz w:val="22"/>
          <w:szCs w:val="22"/>
        </w:rPr>
        <w:t>his</w:t>
      </w:r>
      <w:r w:rsidR="005B022E" w:rsidRPr="00D6553A">
        <w:rPr>
          <w:rFonts w:ascii="Arial" w:hAnsi="Arial" w:cs="Arial"/>
          <w:sz w:val="22"/>
          <w:szCs w:val="22"/>
        </w:rPr>
        <w:t>, however,</w:t>
      </w:r>
      <w:r w:rsidR="00713BDC" w:rsidRPr="00D6553A">
        <w:rPr>
          <w:rFonts w:ascii="Arial" w:hAnsi="Arial" w:cs="Arial"/>
          <w:sz w:val="22"/>
          <w:szCs w:val="22"/>
        </w:rPr>
        <w:t xml:space="preserve"> can result in </w:t>
      </w:r>
      <w:r w:rsidR="005B022E" w:rsidRPr="00D6553A">
        <w:rPr>
          <w:rFonts w:ascii="Arial" w:hAnsi="Arial" w:cs="Arial"/>
          <w:sz w:val="22"/>
          <w:szCs w:val="22"/>
        </w:rPr>
        <w:t>many</w:t>
      </w:r>
      <w:r w:rsidR="00713BDC" w:rsidRPr="00D6553A">
        <w:rPr>
          <w:rFonts w:ascii="Arial" w:hAnsi="Arial" w:cs="Arial"/>
          <w:sz w:val="22"/>
          <w:szCs w:val="22"/>
        </w:rPr>
        <w:t xml:space="preserve"> RACH collisions</w:t>
      </w:r>
      <w:r w:rsidR="005B022E" w:rsidRPr="00D6553A">
        <w:rPr>
          <w:rFonts w:ascii="Arial" w:hAnsi="Arial" w:cs="Arial"/>
          <w:sz w:val="22"/>
          <w:szCs w:val="22"/>
        </w:rPr>
        <w:t>, especially</w:t>
      </w:r>
      <w:r w:rsidR="0041682F" w:rsidRPr="00D6553A">
        <w:rPr>
          <w:rFonts w:ascii="Arial" w:hAnsi="Arial" w:cs="Arial"/>
          <w:sz w:val="22"/>
          <w:szCs w:val="22"/>
        </w:rPr>
        <w:t xml:space="preserve"> in high load scenarios. A</w:t>
      </w:r>
      <w:r w:rsidR="00F32440" w:rsidRPr="00D6553A">
        <w:rPr>
          <w:rFonts w:ascii="Arial" w:hAnsi="Arial" w:cs="Arial"/>
          <w:sz w:val="22"/>
          <w:szCs w:val="22"/>
        </w:rPr>
        <w:t xml:space="preserve"> potential solution</w:t>
      </w:r>
      <w:r w:rsidR="0041682F" w:rsidRPr="00D6553A">
        <w:rPr>
          <w:rFonts w:ascii="Arial" w:hAnsi="Arial" w:cs="Arial"/>
          <w:sz w:val="22"/>
          <w:szCs w:val="22"/>
        </w:rPr>
        <w:t xml:space="preserve"> </w:t>
      </w:r>
      <w:r w:rsidR="00F32440" w:rsidRPr="00D6553A">
        <w:rPr>
          <w:rFonts w:ascii="Arial" w:hAnsi="Arial" w:cs="Arial"/>
          <w:sz w:val="22"/>
          <w:szCs w:val="22"/>
        </w:rPr>
        <w:t xml:space="preserve">is </w:t>
      </w:r>
      <w:r w:rsidR="0041682F" w:rsidRPr="00D6553A">
        <w:rPr>
          <w:rFonts w:ascii="Arial" w:hAnsi="Arial" w:cs="Arial"/>
          <w:sz w:val="22"/>
          <w:szCs w:val="22"/>
        </w:rPr>
        <w:t>for</w:t>
      </w:r>
      <w:r w:rsidR="00F32440" w:rsidRPr="00D6553A">
        <w:rPr>
          <w:rFonts w:ascii="Arial" w:hAnsi="Arial" w:cs="Arial"/>
          <w:sz w:val="22"/>
          <w:szCs w:val="22"/>
        </w:rPr>
        <w:t xml:space="preserve"> </w:t>
      </w:r>
      <w:r w:rsidR="00713BDC" w:rsidRPr="00D6553A">
        <w:rPr>
          <w:rFonts w:ascii="Arial" w:hAnsi="Arial" w:cs="Arial"/>
          <w:sz w:val="22"/>
          <w:szCs w:val="22"/>
        </w:rPr>
        <w:t xml:space="preserve">UEs </w:t>
      </w:r>
      <w:r w:rsidR="0041682F" w:rsidRPr="00D6553A">
        <w:rPr>
          <w:rFonts w:ascii="Arial" w:hAnsi="Arial" w:cs="Arial"/>
          <w:sz w:val="22"/>
          <w:szCs w:val="22"/>
        </w:rPr>
        <w:t>to</w:t>
      </w:r>
      <w:r w:rsidR="00713BDC" w:rsidRPr="00D6553A">
        <w:rPr>
          <w:rFonts w:ascii="Arial" w:hAnsi="Arial" w:cs="Arial"/>
          <w:sz w:val="22"/>
          <w:szCs w:val="22"/>
        </w:rPr>
        <w:t xml:space="preserve"> back off randomly before initiating random access</w:t>
      </w:r>
      <w:r w:rsidR="00826C39" w:rsidRPr="00D6553A">
        <w:rPr>
          <w:rFonts w:ascii="Arial" w:hAnsi="Arial" w:cs="Arial"/>
          <w:sz w:val="22"/>
          <w:szCs w:val="22"/>
        </w:rPr>
        <w:t xml:space="preserve"> </w:t>
      </w:r>
      <w:r w:rsidR="00DA434C" w:rsidRPr="00D6553A">
        <w:rPr>
          <w:rFonts w:ascii="Arial" w:hAnsi="Arial" w:cs="Arial"/>
          <w:sz w:val="22"/>
          <w:szCs w:val="22"/>
        </w:rPr>
        <w:t>to overcome the potential large number of RACH collisions</w:t>
      </w:r>
      <w:r w:rsidR="00563C3C" w:rsidRPr="00D6553A">
        <w:rPr>
          <w:rFonts w:ascii="Arial" w:hAnsi="Arial" w:cs="Arial"/>
          <w:sz w:val="22"/>
          <w:szCs w:val="22"/>
        </w:rPr>
        <w:t>.</w:t>
      </w:r>
      <w:r w:rsidR="0041682F" w:rsidRPr="00D6553A">
        <w:rPr>
          <w:rFonts w:ascii="Arial" w:hAnsi="Arial" w:cs="Arial"/>
          <w:sz w:val="22"/>
          <w:szCs w:val="22"/>
        </w:rPr>
        <w:t xml:space="preserve"> Further study is to be conducted for RACH collision mitigation</w:t>
      </w:r>
      <w:r w:rsidR="00FF69B9" w:rsidRPr="00D6553A">
        <w:rPr>
          <w:rFonts w:ascii="Arial" w:hAnsi="Arial" w:cs="Arial"/>
          <w:sz w:val="22"/>
          <w:szCs w:val="22"/>
        </w:rPr>
        <w:t>.</w:t>
      </w:r>
    </w:p>
    <w:p w14:paraId="39AB57C1" w14:textId="77777777" w:rsidR="00BC3B7D" w:rsidRDefault="00C80D79" w:rsidP="00C80D79">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w:t>
      </w:r>
      <w:r w:rsidR="00BC3B7D">
        <w:rPr>
          <w:rFonts w:ascii="Arial" w:eastAsiaTheme="minorEastAsia" w:hAnsi="Arial" w:cs="Arial"/>
          <w:b/>
          <w:bCs/>
          <w:sz w:val="22"/>
          <w:szCs w:val="22"/>
          <w:lang w:eastAsia="zh-TW"/>
        </w:rPr>
        <w:t>e</w:t>
      </w:r>
      <w:r w:rsidRPr="00D6553A">
        <w:rPr>
          <w:rFonts w:ascii="Arial" w:eastAsiaTheme="minorEastAsia" w:hAnsi="Arial" w:cs="Arial"/>
          <w:b/>
          <w:bCs/>
          <w:sz w:val="22"/>
          <w:szCs w:val="22"/>
          <w:lang w:eastAsia="zh-TW"/>
        </w:rPr>
        <w:t xml:space="preserve"> common messages</w:t>
      </w:r>
      <w:r w:rsidR="00BC3B7D">
        <w:rPr>
          <w:rFonts w:ascii="Arial" w:eastAsiaTheme="minorEastAsia" w:hAnsi="Arial" w:cs="Arial"/>
          <w:b/>
          <w:bCs/>
          <w:sz w:val="22"/>
          <w:szCs w:val="22"/>
          <w:lang w:eastAsia="zh-TW"/>
        </w:rPr>
        <w:t xml:space="preserve"> such as servingCellConfigCommon</w:t>
      </w:r>
      <w:r w:rsidRPr="00D6553A">
        <w:rPr>
          <w:rFonts w:ascii="Arial" w:eastAsiaTheme="minorEastAsia" w:hAnsi="Arial" w:cs="Arial"/>
          <w:b/>
          <w:bCs/>
          <w:sz w:val="22"/>
          <w:szCs w:val="22"/>
          <w:lang w:eastAsia="zh-TW"/>
        </w:rPr>
        <w:t>.</w:t>
      </w:r>
      <w:r w:rsidR="00BC3B7D">
        <w:rPr>
          <w:rFonts w:ascii="Arial" w:eastAsiaTheme="minorEastAsia" w:hAnsi="Arial" w:cs="Arial"/>
          <w:b/>
          <w:bCs/>
          <w:sz w:val="22"/>
          <w:szCs w:val="22"/>
          <w:lang w:eastAsia="zh-TW"/>
        </w:rPr>
        <w:t xml:space="preserve"> Grouping gain depends on the amount of signalling saved in common signalling versus the configuration required for grouping.</w:t>
      </w:r>
    </w:p>
    <w:p w14:paraId="44377640" w14:textId="3DEEAF68" w:rsidR="00C80D79" w:rsidRPr="00D6553A" w:rsidRDefault="00BC3B7D" w:rsidP="00C80D79">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lastRenderedPageBreak/>
        <w:t>Proposal 2: F</w:t>
      </w:r>
      <w:r w:rsidR="00C80D79" w:rsidRPr="00D6553A">
        <w:rPr>
          <w:rFonts w:ascii="Arial" w:eastAsiaTheme="minorEastAsia" w:hAnsi="Arial" w:cs="Arial"/>
          <w:b/>
          <w:bCs/>
          <w:sz w:val="22"/>
          <w:szCs w:val="22"/>
          <w:lang w:eastAsia="zh-TW"/>
        </w:rPr>
        <w:t>urther study is to be conducted on exact UE grouping mechanisms.</w:t>
      </w:r>
      <w:r>
        <w:rPr>
          <w:rFonts w:ascii="Arial" w:eastAsiaTheme="minorEastAsia" w:hAnsi="Arial" w:cs="Arial"/>
          <w:b/>
          <w:bCs/>
          <w:sz w:val="22"/>
          <w:szCs w:val="22"/>
          <w:lang w:eastAsia="zh-TW"/>
        </w:rPr>
        <w:t xml:space="preserve"> Potential solutions can use common UE characteristics, such as UE traffic type, or other parameters such as UE location.</w:t>
      </w:r>
    </w:p>
    <w:p w14:paraId="4B970D40" w14:textId="15316393" w:rsidR="0073480E" w:rsidRPr="00346AB3" w:rsidRDefault="006320F7" w:rsidP="00346AB3">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BC3B7D">
        <w:rPr>
          <w:rFonts w:ascii="Arial" w:eastAsiaTheme="minorEastAsia" w:hAnsi="Arial" w:cs="Arial"/>
          <w:b/>
          <w:bCs/>
          <w:sz w:val="22"/>
          <w:szCs w:val="22"/>
          <w:lang w:eastAsia="zh-TW"/>
        </w:rPr>
        <w:t>3</w:t>
      </w:r>
      <w:r w:rsidRPr="00D6553A">
        <w:rPr>
          <w:rFonts w:ascii="Arial" w:eastAsiaTheme="minorEastAsia" w:hAnsi="Arial" w:cs="Arial"/>
          <w:b/>
          <w:bCs/>
          <w:sz w:val="22"/>
          <w:szCs w:val="22"/>
          <w:lang w:eastAsia="zh-TW"/>
        </w:rPr>
        <w:t xml:space="preserve">: </w:t>
      </w:r>
      <w:r w:rsidR="005B022E" w:rsidRPr="00D6553A">
        <w:rPr>
          <w:rFonts w:ascii="Arial" w:eastAsiaTheme="minorEastAsia" w:hAnsi="Arial" w:cs="Arial"/>
          <w:b/>
          <w:bCs/>
          <w:sz w:val="22"/>
          <w:szCs w:val="22"/>
          <w:lang w:eastAsia="zh-TW"/>
        </w:rPr>
        <w:t xml:space="preserve">To overcome the potentially large number of RACH collisions, </w:t>
      </w:r>
      <w:r w:rsidR="00F32440" w:rsidRPr="00D6553A">
        <w:rPr>
          <w:rFonts w:ascii="Arial" w:hAnsi="Arial" w:cs="Arial"/>
          <w:b/>
          <w:bCs/>
          <w:sz w:val="22"/>
          <w:szCs w:val="22"/>
        </w:rPr>
        <w:t>UEs can first back off randomly before initiating random access. Further study is to be conducted for RACH collision mitigation.</w:t>
      </w:r>
    </w:p>
    <w:p w14:paraId="64A4AB14" w14:textId="36954D2B" w:rsidR="0073480E" w:rsidRPr="00D6553A" w:rsidRDefault="0073480E" w:rsidP="00D6553A">
      <w:pPr>
        <w:pStyle w:val="Heading2"/>
        <w:rPr>
          <w:lang w:eastAsia="zh-TW"/>
        </w:rPr>
      </w:pPr>
      <w:r w:rsidRPr="00D6553A">
        <w:rPr>
          <w:lang w:eastAsia="zh-TW"/>
        </w:rPr>
        <w:t>2.</w:t>
      </w:r>
      <w:r w:rsidR="00067FEA">
        <w:rPr>
          <w:lang w:eastAsia="zh-TW"/>
        </w:rPr>
        <w:t>2</w:t>
      </w:r>
      <w:r w:rsidRPr="00D6553A">
        <w:rPr>
          <w:lang w:eastAsia="zh-TW"/>
        </w:rPr>
        <w:t xml:space="preserve"> Conditional Handover</w:t>
      </w:r>
      <w:r w:rsidR="00E97DA0" w:rsidRPr="00D6553A">
        <w:rPr>
          <w:lang w:eastAsia="zh-TW"/>
        </w:rPr>
        <w:t xml:space="preserve"> Enhancements</w:t>
      </w:r>
    </w:p>
    <w:p w14:paraId="4ABF6E66" w14:textId="5F7C9019" w:rsidR="009322F8" w:rsidRDefault="006F3A81" w:rsidP="00621FDE">
      <w:pPr>
        <w:jc w:val="both"/>
        <w:rPr>
          <w:rFonts w:ascii="Arial" w:hAnsi="Arial" w:cs="Arial"/>
          <w:sz w:val="22"/>
          <w:szCs w:val="22"/>
        </w:rPr>
      </w:pPr>
      <w:r w:rsidRPr="00D6553A">
        <w:rPr>
          <w:rFonts w:ascii="Arial" w:hAnsi="Arial" w:cs="Arial"/>
          <w:sz w:val="22"/>
          <w:szCs w:val="22"/>
        </w:rPr>
        <w:t xml:space="preserve">Group-based handover can be further </w:t>
      </w:r>
      <w:r w:rsidR="00BC3B7D">
        <w:rPr>
          <w:rFonts w:ascii="Arial" w:hAnsi="Arial" w:cs="Arial"/>
          <w:sz w:val="22"/>
          <w:szCs w:val="22"/>
        </w:rPr>
        <w:t>enhanced</w:t>
      </w:r>
      <w:r w:rsidRPr="00D6553A">
        <w:rPr>
          <w:rFonts w:ascii="Arial" w:hAnsi="Arial" w:cs="Arial"/>
          <w:sz w:val="22"/>
          <w:szCs w:val="22"/>
        </w:rPr>
        <w:t xml:space="preserve"> by applying group-based </w:t>
      </w:r>
      <w:r w:rsidR="00C80D79" w:rsidRPr="00D6553A">
        <w:rPr>
          <w:rFonts w:ascii="Arial" w:hAnsi="Arial" w:cs="Arial"/>
          <w:sz w:val="22"/>
          <w:szCs w:val="22"/>
        </w:rPr>
        <w:t xml:space="preserve">or broadcast </w:t>
      </w:r>
      <w:r w:rsidRPr="00D6553A">
        <w:rPr>
          <w:rFonts w:ascii="Arial" w:hAnsi="Arial" w:cs="Arial"/>
          <w:sz w:val="22"/>
          <w:szCs w:val="22"/>
        </w:rPr>
        <w:t>signalling in conditional handover RRC messages to all UEs belonging to the same RNTI</w:t>
      </w:r>
      <w:r w:rsidRPr="00D6553A">
        <w:rPr>
          <w:rFonts w:ascii="Arial" w:hAnsi="Arial" w:cs="Arial"/>
          <w:bCs/>
          <w:sz w:val="22"/>
          <w:szCs w:val="22"/>
        </w:rPr>
        <w:t>.</w:t>
      </w:r>
      <w:r w:rsidR="00BC3B7D">
        <w:rPr>
          <w:rFonts w:ascii="Arial" w:hAnsi="Arial" w:cs="Arial"/>
          <w:bCs/>
          <w:sz w:val="22"/>
          <w:szCs w:val="22"/>
        </w:rPr>
        <w:t xml:space="preserve"> </w:t>
      </w:r>
      <w:r w:rsidR="008C5687" w:rsidRPr="00D6553A">
        <w:rPr>
          <w:rFonts w:ascii="Arial" w:hAnsi="Arial" w:cs="Arial"/>
          <w:sz w:val="22"/>
          <w:szCs w:val="22"/>
        </w:rPr>
        <w:t xml:space="preserve">CHO can </w:t>
      </w:r>
      <w:r w:rsidR="00BC3B7D">
        <w:rPr>
          <w:rFonts w:ascii="Arial" w:hAnsi="Arial" w:cs="Arial"/>
          <w:sz w:val="22"/>
          <w:szCs w:val="22"/>
        </w:rPr>
        <w:t>make use of the deterministic satellite ephemeris information and pre-configure the target cell to the UE</w:t>
      </w:r>
      <w:r w:rsidR="00A252D3">
        <w:rPr>
          <w:rFonts w:ascii="Arial" w:hAnsi="Arial" w:cs="Arial"/>
          <w:sz w:val="22"/>
          <w:szCs w:val="22"/>
        </w:rPr>
        <w:t>, as per Figure 2,</w:t>
      </w:r>
      <w:r w:rsidR="00BC3B7D">
        <w:rPr>
          <w:rFonts w:ascii="Arial" w:hAnsi="Arial" w:cs="Arial"/>
          <w:sz w:val="22"/>
          <w:szCs w:val="22"/>
        </w:rPr>
        <w:t xml:space="preserve"> very far ahead of the handover time because</w:t>
      </w:r>
      <w:r w:rsidR="008C5687" w:rsidRPr="00D6553A">
        <w:rPr>
          <w:rFonts w:ascii="Arial" w:hAnsi="Arial" w:cs="Arial"/>
          <w:sz w:val="22"/>
          <w:szCs w:val="22"/>
        </w:rPr>
        <w:t xml:space="preserve"> it is possible to predict when the satellite will arrive and when handover is required to take place. </w:t>
      </w:r>
      <w:r w:rsidR="00BC3B7D">
        <w:rPr>
          <w:rFonts w:ascii="Arial" w:hAnsi="Arial" w:cs="Arial"/>
          <w:sz w:val="22"/>
          <w:szCs w:val="22"/>
        </w:rPr>
        <w:t>It may also be possible to pre-configure multiple subsequent HO instances.</w:t>
      </w:r>
    </w:p>
    <w:tbl>
      <w:tblPr>
        <w:tblpPr w:leftFromText="180" w:rightFromText="180" w:vertAnchor="text" w:horzAnchor="margin" w:tblpXSpec="center" w:tblpY="-49"/>
        <w:tblW w:w="9585" w:type="dxa"/>
        <w:tblCellMar>
          <w:left w:w="0" w:type="dxa"/>
          <w:right w:w="0" w:type="dxa"/>
        </w:tblCellMar>
        <w:tblLook w:val="0420" w:firstRow="1" w:lastRow="0" w:firstColumn="0" w:lastColumn="0" w:noHBand="0" w:noVBand="1"/>
      </w:tblPr>
      <w:tblGrid>
        <w:gridCol w:w="4179"/>
        <w:gridCol w:w="5406"/>
      </w:tblGrid>
      <w:tr w:rsidR="00290588" w:rsidRPr="00B336C9" w14:paraId="210FF8F8" w14:textId="77777777" w:rsidTr="00290588">
        <w:trPr>
          <w:trHeight w:val="412"/>
        </w:trPr>
        <w:tc>
          <w:tcPr>
            <w:tcW w:w="417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1909FCB" w14:textId="77777777" w:rsidR="00290588" w:rsidRPr="00B336C9" w:rsidRDefault="00290588" w:rsidP="0015114F">
            <w:pPr>
              <w:jc w:val="both"/>
              <w:rPr>
                <w:rFonts w:ascii="Arial" w:hAnsi="Arial" w:cs="Arial"/>
                <w:sz w:val="22"/>
                <w:szCs w:val="22"/>
              </w:rPr>
            </w:pPr>
            <w:r w:rsidRPr="00B336C9">
              <w:rPr>
                <w:rFonts w:ascii="Arial" w:hAnsi="Arial" w:cs="Arial"/>
                <w:sz w:val="22"/>
                <w:szCs w:val="22"/>
              </w:rPr>
              <w:t>No Group</w:t>
            </w:r>
          </w:p>
        </w:tc>
        <w:tc>
          <w:tcPr>
            <w:tcW w:w="540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44EE0B9" w14:textId="752CFFEB" w:rsidR="00290588" w:rsidRPr="00B336C9" w:rsidRDefault="00290588" w:rsidP="0015114F">
            <w:pPr>
              <w:jc w:val="both"/>
              <w:rPr>
                <w:rFonts w:ascii="Arial" w:hAnsi="Arial" w:cs="Arial"/>
                <w:sz w:val="22"/>
                <w:szCs w:val="22"/>
              </w:rPr>
            </w:pPr>
            <w:r w:rsidRPr="00B336C9">
              <w:rPr>
                <w:rFonts w:ascii="Arial" w:hAnsi="Arial" w:cs="Arial"/>
                <w:sz w:val="22"/>
                <w:szCs w:val="22"/>
              </w:rPr>
              <w:t>Group</w:t>
            </w:r>
          </w:p>
        </w:tc>
      </w:tr>
      <w:tr w:rsidR="00290588" w:rsidRPr="00B336C9" w14:paraId="2C7ED09F" w14:textId="77777777" w:rsidTr="00290588">
        <w:trPr>
          <w:trHeight w:val="2141"/>
        </w:trPr>
        <w:tc>
          <w:tcPr>
            <w:tcW w:w="417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C4605A6" w14:textId="78F34593" w:rsidR="00290588" w:rsidRPr="00B336C9" w:rsidRDefault="00290588" w:rsidP="0015114F">
            <w:pPr>
              <w:jc w:val="both"/>
              <w:rPr>
                <w:rFonts w:ascii="Arial" w:hAnsi="Arial" w:cs="Arial"/>
                <w:sz w:val="22"/>
                <w:szCs w:val="22"/>
              </w:rPr>
            </w:pPr>
            <w:r w:rsidRPr="0015114F">
              <w:rPr>
                <w:rFonts w:ascii="Arial" w:hAnsi="Arial" w:cs="Arial"/>
                <w:noProof/>
                <w:sz w:val="22"/>
                <w:szCs w:val="22"/>
              </w:rPr>
              <mc:AlternateContent>
                <mc:Choice Requires="wpg">
                  <w:drawing>
                    <wp:anchor distT="0" distB="0" distL="114300" distR="114300" simplePos="0" relativeHeight="251694080" behindDoc="0" locked="0" layoutInCell="1" allowOverlap="1" wp14:anchorId="18162E51" wp14:editId="63A917D3">
                      <wp:simplePos x="0" y="0"/>
                      <wp:positionH relativeFrom="column">
                        <wp:posOffset>10160</wp:posOffset>
                      </wp:positionH>
                      <wp:positionV relativeFrom="paragraph">
                        <wp:posOffset>26035</wp:posOffset>
                      </wp:positionV>
                      <wp:extent cx="2444803" cy="1240668"/>
                      <wp:effectExtent l="0" t="0" r="12700" b="17145"/>
                      <wp:wrapNone/>
                      <wp:docPr id="89" name="Group 128"/>
                      <wp:cNvGraphicFramePr/>
                      <a:graphic xmlns:a="http://schemas.openxmlformats.org/drawingml/2006/main">
                        <a:graphicData uri="http://schemas.microsoft.com/office/word/2010/wordprocessingGroup">
                          <wpg:wgp>
                            <wpg:cNvGrpSpPr/>
                            <wpg:grpSpPr>
                              <a:xfrm>
                                <a:off x="0" y="0"/>
                                <a:ext cx="2444803" cy="1240668"/>
                                <a:chOff x="1" y="68945"/>
                                <a:chExt cx="2444803" cy="1240668"/>
                              </a:xfrm>
                            </wpg:grpSpPr>
                            <wpg:grpSp>
                              <wpg:cNvPr id="90" name="Group 90"/>
                              <wpg:cNvGrpSpPr/>
                              <wpg:grpSpPr>
                                <a:xfrm>
                                  <a:off x="1" y="68945"/>
                                  <a:ext cx="2438471" cy="563094"/>
                                  <a:chOff x="1" y="68945"/>
                                  <a:chExt cx="2438471" cy="563094"/>
                                </a:xfrm>
                              </wpg:grpSpPr>
                              <pic:pic xmlns:pic="http://schemas.openxmlformats.org/drawingml/2006/picture">
                                <pic:nvPicPr>
                                  <pic:cNvPr id="93" name="Picture 93"/>
                                  <pic:cNvPicPr>
                                    <a:picLocks noChangeAspect="1"/>
                                  </pic:cNvPicPr>
                                </pic:nvPicPr>
                                <pic:blipFill>
                                  <a:blip r:embed="rId8"/>
                                  <a:stretch>
                                    <a:fillRect/>
                                  </a:stretch>
                                </pic:blipFill>
                                <pic:spPr>
                                  <a:xfrm>
                                    <a:off x="1188133" y="132233"/>
                                    <a:ext cx="495300" cy="499806"/>
                                  </a:xfrm>
                                  <a:prstGeom prst="rect">
                                    <a:avLst/>
                                  </a:prstGeom>
                                </pic:spPr>
                              </pic:pic>
                              <wps:wsp>
                                <wps:cNvPr id="94" name="TextBox 138"/>
                                <wps:cNvSpPr txBox="1"/>
                                <wps:spPr>
                                  <a:xfrm>
                                    <a:off x="1540936" y="176704"/>
                                    <a:ext cx="897536" cy="387272"/>
                                  </a:xfrm>
                                  <a:prstGeom prst="rect">
                                    <a:avLst/>
                                  </a:prstGeom>
                                  <a:noFill/>
                                  <a:ln>
                                    <a:solidFill>
                                      <a:schemeClr val="tx1"/>
                                    </a:solidFill>
                                  </a:ln>
                                </wps:spPr>
                                <wps:txbx>
                                  <w:txbxContent>
                                    <w:p w14:paraId="4991DA49" w14:textId="77777777"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square" rtlCol="0">
                                  <a:noAutofit/>
                                </wps:bodyPr>
                              </wps:wsp>
                              <wps:wsp>
                                <wps:cNvPr id="95" name="TextBox 139"/>
                                <wps:cNvSpPr txBox="1"/>
                                <wps:spPr>
                                  <a:xfrm>
                                    <a:off x="789048" y="252436"/>
                                    <a:ext cx="935990" cy="260374"/>
                                  </a:xfrm>
                                  <a:prstGeom prst="rect">
                                    <a:avLst/>
                                  </a:prstGeom>
                                  <a:noFill/>
                                </wps:spPr>
                                <wps:txbx>
                                  <w:txbxContent>
                                    <w:p w14:paraId="7B6FEE45" w14:textId="74DF219A"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wps:txbx>
                                <wps:bodyPr wrap="square" rtlCol="0">
                                  <a:noAutofit/>
                                </wps:bodyPr>
                              </wps:wsp>
                              <wps:wsp>
                                <wps:cNvPr id="96" name="TextBox 140"/>
                                <wps:cNvSpPr txBox="1"/>
                                <wps:spPr>
                                  <a:xfrm>
                                    <a:off x="1" y="68945"/>
                                    <a:ext cx="812800" cy="550911"/>
                                  </a:xfrm>
                                  <a:prstGeom prst="rect">
                                    <a:avLst/>
                                  </a:prstGeom>
                                  <a:noFill/>
                                  <a:ln>
                                    <a:solidFill>
                                      <a:schemeClr val="accent2"/>
                                    </a:solidFill>
                                  </a:ln>
                                </wps:spPr>
                                <wps:txbx>
                                  <w:txbxContent>
                                    <w:p w14:paraId="1014BF69"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wps:txbx>
                                <wps:bodyPr wrap="square" rtlCol="0" anchor="ctr">
                                  <a:noAutofit/>
                                </wps:bodyPr>
                              </wps:wsp>
                            </wpg:grpSp>
                            <pic:pic xmlns:pic="http://schemas.openxmlformats.org/drawingml/2006/picture">
                              <pic:nvPicPr>
                                <pic:cNvPr id="97" name="Picture 97"/>
                                <pic:cNvPicPr>
                                  <a:picLocks noChangeAspect="1"/>
                                </pic:cNvPicPr>
                              </pic:nvPicPr>
                              <pic:blipFill>
                                <a:blip r:embed="rId8"/>
                                <a:stretch>
                                  <a:fillRect/>
                                </a:stretch>
                              </pic:blipFill>
                              <pic:spPr>
                                <a:xfrm>
                                  <a:off x="1188136" y="760535"/>
                                  <a:ext cx="495300" cy="499806"/>
                                </a:xfrm>
                                <a:prstGeom prst="rect">
                                  <a:avLst/>
                                </a:prstGeom>
                              </pic:spPr>
                            </pic:pic>
                            <wps:wsp>
                              <wps:cNvPr id="98" name="TextBox 134"/>
                              <wps:cNvSpPr txBox="1"/>
                              <wps:spPr>
                                <a:xfrm>
                                  <a:off x="1540940" y="818642"/>
                                  <a:ext cx="903864" cy="387003"/>
                                </a:xfrm>
                                <a:prstGeom prst="rect">
                                  <a:avLst/>
                                </a:prstGeom>
                                <a:noFill/>
                                <a:ln>
                                  <a:solidFill>
                                    <a:schemeClr val="tx1"/>
                                  </a:solidFill>
                                </a:ln>
                              </wps:spPr>
                              <wps:txbx>
                                <w:txbxContent>
                                  <w:p w14:paraId="06FFD9D1" w14:textId="77777777"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square" rtlCol="0">
                                <a:noAutofit/>
                              </wps:bodyPr>
                            </wps:wsp>
                            <wps:wsp>
                              <wps:cNvPr id="99" name="TextBox 135"/>
                              <wps:cNvSpPr txBox="1"/>
                              <wps:spPr>
                                <a:xfrm>
                                  <a:off x="789048" y="899993"/>
                                  <a:ext cx="658735" cy="351790"/>
                                </a:xfrm>
                                <a:prstGeom prst="rect">
                                  <a:avLst/>
                                </a:prstGeom>
                                <a:noFill/>
                              </wps:spPr>
                              <wps:txbx>
                                <w:txbxContent>
                                  <w:p w14:paraId="2053E305" w14:textId="07A56131"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wps:txbx>
                              <wps:bodyPr wrap="square" rtlCol="0">
                                <a:spAutoFit/>
                              </wps:bodyPr>
                            </wps:wsp>
                            <wps:wsp>
                              <wps:cNvPr id="100" name="TextBox 136"/>
                              <wps:cNvSpPr txBox="1"/>
                              <wps:spPr>
                                <a:xfrm>
                                  <a:off x="1" y="748220"/>
                                  <a:ext cx="812783" cy="561393"/>
                                </a:xfrm>
                                <a:prstGeom prst="rect">
                                  <a:avLst/>
                                </a:prstGeom>
                                <a:noFill/>
                                <a:ln>
                                  <a:solidFill>
                                    <a:schemeClr val="accent2"/>
                                  </a:solidFill>
                                </a:ln>
                              </wps:spPr>
                              <wps:txbx>
                                <w:txbxContent>
                                  <w:p w14:paraId="4D390438"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18162E51" id="Group 128" o:spid="_x0000_s1057" style="position:absolute;left:0;text-align:left;margin-left:.8pt;margin-top:2.05pt;width:192.5pt;height:97.7pt;z-index:251694080;mso-width-relative:margin;mso-height-relative:margin" coordorigin=",689" coordsize="24448,124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">
                      <v:group id="_x0000_s1058" style="position:absolute;top:689;width:24384;height:5631" coordorigin=",689" coordsize="24384,5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Picture 93" o:spid="_x0000_s1059" type="#_x0000_t75" style="position:absolute;left:11881;top:1322;width:4953;height:4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">
                          <v:imagedata r:id="rId9" o:title=""/>
                        </v:shape>
                        <v:shape id="_x0000_s1060" type="#_x0000_t202" style="position:absolute;left:15409;top:1767;width:8975;height:3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" filled="f" strokecolor="black [3213]">
                          <v:textbox>
                            <w:txbxContent>
                              <w:p w14:paraId="4991DA49" w14:textId="77777777"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139" o:spid="_x0000_s1061" type="#_x0000_t202" style="position:absolute;left:7890;top:2524;width:936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7B6FEE45" w14:textId="74DF219A"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v:textbox>
                        </v:shape>
                        <v:shape id="TextBox 140" o:spid="_x0000_s1062" type="#_x0000_t202" style="position:absolute;top:689;width:8128;height:5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" filled="f" strokecolor="#c0504d [3205]">
                          <v:textbox>
                            <w:txbxContent>
                              <w:p w14:paraId="1014BF69"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v:textbox>
                        </v:shape>
                      </v:group>
                      <v:shape id="Picture 97" o:spid="_x0000_s1063" type="#_x0000_t75" style="position:absolute;left:11881;top:7605;width:4953;height:4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">
                        <v:imagedata r:id="rId9" o:title=""/>
                      </v:shape>
                      <v:shape id="TextBox 134" o:spid="_x0000_s1064" type="#_x0000_t202" style="position:absolute;left:15409;top:8186;width:9039;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" filled="f" strokecolor="black [3213]">
                        <v:textbox>
                          <w:txbxContent>
                            <w:p w14:paraId="06FFD9D1" w14:textId="77777777"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v:shape id="TextBox 135" o:spid="_x0000_s1065" type="#_x0000_t202" style="position:absolute;left:7890;top:8999;width:6587;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" filled="f" stroked="f">
                        <v:textbox style="mso-fit-shape-to-text:t">
                          <w:txbxContent>
                            <w:p w14:paraId="2053E305" w14:textId="07A56131"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v:textbox>
                      </v:shape>
                      <v:shape id="TextBox 136" o:spid="_x0000_s1066" type="#_x0000_t202" style="position:absolute;top:7482;width:8127;height:5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" filled="f" strokecolor="#c0504d [3205]">
                        <v:textbox>
                          <w:txbxContent>
                            <w:p w14:paraId="4D390438"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v:textbox>
                      </v:shape>
                    </v:group>
                  </w:pict>
                </mc:Fallback>
              </mc:AlternateContent>
            </w:r>
          </w:p>
        </w:tc>
        <w:tc>
          <w:tcPr>
            <w:tcW w:w="540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5536CB9" w14:textId="29E93876" w:rsidR="00290588" w:rsidRPr="00B336C9" w:rsidRDefault="00290588" w:rsidP="0015114F">
            <w:pPr>
              <w:jc w:val="both"/>
              <w:rPr>
                <w:rFonts w:ascii="Arial" w:hAnsi="Arial" w:cs="Arial"/>
                <w:sz w:val="22"/>
                <w:szCs w:val="22"/>
              </w:rPr>
            </w:pPr>
            <w:r>
              <w:rPr>
                <w:noProof/>
              </w:rPr>
              <mc:AlternateContent>
                <mc:Choice Requires="wps">
                  <w:drawing>
                    <wp:anchor distT="0" distB="0" distL="114300" distR="114300" simplePos="0" relativeHeight="251696128" behindDoc="0" locked="0" layoutInCell="1" allowOverlap="1" wp14:anchorId="68A84666" wp14:editId="56EA3F19">
                      <wp:simplePos x="0" y="0"/>
                      <wp:positionH relativeFrom="column">
                        <wp:posOffset>1496060</wp:posOffset>
                      </wp:positionH>
                      <wp:positionV relativeFrom="paragraph">
                        <wp:posOffset>772882</wp:posOffset>
                      </wp:positionV>
                      <wp:extent cx="897518" cy="387101"/>
                      <wp:effectExtent l="0" t="0" r="0" b="0"/>
                      <wp:wrapNone/>
                      <wp:docPr id="32" name="TextBox 138"/>
                      <wp:cNvGraphicFramePr/>
                      <a:graphic xmlns:a="http://schemas.openxmlformats.org/drawingml/2006/main">
                        <a:graphicData uri="http://schemas.microsoft.com/office/word/2010/wordprocessingShape">
                          <wps:wsp>
                            <wps:cNvSpPr txBox="1"/>
                            <wps:spPr>
                              <a:xfrm>
                                <a:off x="0" y="0"/>
                                <a:ext cx="897518" cy="387101"/>
                              </a:xfrm>
                              <a:prstGeom prst="rect">
                                <a:avLst/>
                              </a:prstGeom>
                              <a:noFill/>
                              <a:ln>
                                <a:solidFill>
                                  <a:schemeClr val="tx1"/>
                                </a:solidFill>
                              </a:ln>
                            </wps:spPr>
                            <wps:txbx>
                              <w:txbxContent>
                                <w:p w14:paraId="64DF01B1" w14:textId="77777777" w:rsidR="00290588" w:rsidRDefault="00290588" w:rsidP="004F73C9">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square" rtlCol="0">
                              <a:noAutofit/>
                            </wps:bodyPr>
                          </wps:wsp>
                        </a:graphicData>
                      </a:graphic>
                    </wp:anchor>
                  </w:drawing>
                </mc:Choice>
                <mc:Fallback>
                  <w:pict>
                    <v:shape w14:anchorId="68A84666" id="TextBox 138" o:spid="_x0000_s1067" type="#_x0000_t202" style="position:absolute;left:0;text-align:left;margin-left:117.8pt;margin-top:60.85pt;width:70.65pt;height:30.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" filled="f" strokecolor="black [3213]">
                      <v:textbox>
                        <w:txbxContent>
                          <w:p w14:paraId="64DF01B1" w14:textId="77777777" w:rsidR="00290588" w:rsidRDefault="00290588" w:rsidP="004F73C9">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w:pict>
                </mc:Fallback>
              </mc:AlternateContent>
            </w:r>
            <w:r w:rsidRPr="0015114F">
              <w:rPr>
                <w:rFonts w:ascii="Arial" w:hAnsi="Arial" w:cs="Arial"/>
                <w:noProof/>
                <w:sz w:val="22"/>
                <w:szCs w:val="22"/>
              </w:rPr>
              <mc:AlternateContent>
                <mc:Choice Requires="wpg">
                  <w:drawing>
                    <wp:anchor distT="0" distB="0" distL="114300" distR="114300" simplePos="0" relativeHeight="251693056" behindDoc="0" locked="0" layoutInCell="1" allowOverlap="1" wp14:anchorId="428F3B18" wp14:editId="73837553">
                      <wp:simplePos x="0" y="0"/>
                      <wp:positionH relativeFrom="column">
                        <wp:posOffset>-40005</wp:posOffset>
                      </wp:positionH>
                      <wp:positionV relativeFrom="paragraph">
                        <wp:posOffset>19685</wp:posOffset>
                      </wp:positionV>
                      <wp:extent cx="3316605" cy="1235075"/>
                      <wp:effectExtent l="0" t="0" r="17145" b="22225"/>
                      <wp:wrapNone/>
                      <wp:docPr id="75" name="Group 68"/>
                      <wp:cNvGraphicFramePr/>
                      <a:graphic xmlns:a="http://schemas.openxmlformats.org/drawingml/2006/main">
                        <a:graphicData uri="http://schemas.microsoft.com/office/word/2010/wordprocessingGroup">
                          <wpg:wgp>
                            <wpg:cNvGrpSpPr/>
                            <wpg:grpSpPr>
                              <a:xfrm>
                                <a:off x="0" y="0"/>
                                <a:ext cx="3316605" cy="1235075"/>
                                <a:chOff x="-298462" y="-301201"/>
                                <a:chExt cx="3317645" cy="1236053"/>
                              </a:xfrm>
                            </wpg:grpSpPr>
                            <wpg:grpSp>
                              <wpg:cNvPr id="76" name="Group 76"/>
                              <wpg:cNvGrpSpPr/>
                              <wpg:grpSpPr>
                                <a:xfrm>
                                  <a:off x="-298462" y="-301201"/>
                                  <a:ext cx="1727741" cy="1236053"/>
                                  <a:chOff x="-298462" y="-301201"/>
                                  <a:chExt cx="1727741" cy="1236053"/>
                                </a:xfrm>
                              </wpg:grpSpPr>
                              <wpg:grpSp>
                                <wpg:cNvPr id="77" name="Group 77"/>
                                <wpg:cNvGrpSpPr/>
                                <wpg:grpSpPr>
                                  <a:xfrm>
                                    <a:off x="-298462" y="-301201"/>
                                    <a:ext cx="1727741" cy="557248"/>
                                    <a:chOff x="-298462" y="-301201"/>
                                    <a:chExt cx="1727741" cy="557248"/>
                                  </a:xfrm>
                                </wpg:grpSpPr>
                                <pic:pic xmlns:pic="http://schemas.openxmlformats.org/drawingml/2006/picture">
                                  <pic:nvPicPr>
                                    <pic:cNvPr id="78" name="Picture 78"/>
                                    <pic:cNvPicPr>
                                      <a:picLocks noChangeAspect="1"/>
                                    </pic:cNvPicPr>
                                  </pic:nvPicPr>
                                  <pic:blipFill>
                                    <a:blip r:embed="rId8"/>
                                    <a:stretch>
                                      <a:fillRect/>
                                    </a:stretch>
                                  </pic:blipFill>
                                  <pic:spPr>
                                    <a:xfrm>
                                      <a:off x="884430" y="-243759"/>
                                      <a:ext cx="495300" cy="499806"/>
                                    </a:xfrm>
                                    <a:prstGeom prst="rect">
                                      <a:avLst/>
                                    </a:prstGeom>
                                  </pic:spPr>
                                </pic:pic>
                                <wps:wsp>
                                  <wps:cNvPr id="80" name="TextBox 81"/>
                                  <wps:cNvSpPr txBox="1"/>
                                  <wps:spPr>
                                    <a:xfrm>
                                      <a:off x="493631" y="-125921"/>
                                      <a:ext cx="935648" cy="351855"/>
                                    </a:xfrm>
                                    <a:prstGeom prst="rect">
                                      <a:avLst/>
                                    </a:prstGeom>
                                    <a:noFill/>
                                  </wps:spPr>
                                  <wps:txbx>
                                    <w:txbxContent>
                                      <w:p w14:paraId="4C9DFEEE" w14:textId="0041534A"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wps:txbx>
                                  <wps:bodyPr wrap="square" rtlCol="0">
                                    <a:spAutoFit/>
                                  </wps:bodyPr>
                                </wps:wsp>
                                <wps:wsp>
                                  <wps:cNvPr id="81" name="TextBox 82"/>
                                  <wps:cNvSpPr txBox="1"/>
                                  <wps:spPr>
                                    <a:xfrm>
                                      <a:off x="-298462" y="-301201"/>
                                      <a:ext cx="812800" cy="555502"/>
                                    </a:xfrm>
                                    <a:prstGeom prst="rect">
                                      <a:avLst/>
                                    </a:prstGeom>
                                    <a:noFill/>
                                    <a:ln>
                                      <a:solidFill>
                                        <a:schemeClr val="accent2"/>
                                      </a:solidFill>
                                    </a:ln>
                                  </wps:spPr>
                                  <wps:txbx>
                                    <w:txbxContent>
                                      <w:p w14:paraId="6449CD38"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wps:txbx>
                                  <wps:bodyPr wrap="square" rtlCol="0" anchor="ctr">
                                    <a:noAutofit/>
                                  </wps:bodyPr>
                                </wps:wsp>
                              </wpg:grpSp>
                              <pic:pic xmlns:pic="http://schemas.openxmlformats.org/drawingml/2006/picture">
                                <pic:nvPicPr>
                                  <pic:cNvPr id="82" name="Picture 82"/>
                                  <pic:cNvPicPr>
                                    <a:picLocks noChangeAspect="1"/>
                                  </pic:cNvPicPr>
                                </pic:nvPicPr>
                                <pic:blipFill>
                                  <a:blip r:embed="rId8"/>
                                  <a:stretch>
                                    <a:fillRect/>
                                  </a:stretch>
                                </pic:blipFill>
                                <pic:spPr>
                                  <a:xfrm>
                                    <a:off x="884430" y="405724"/>
                                    <a:ext cx="495300" cy="499806"/>
                                  </a:xfrm>
                                  <a:prstGeom prst="rect">
                                    <a:avLst/>
                                  </a:prstGeom>
                                </pic:spPr>
                              </pic:pic>
                              <wps:wsp>
                                <wps:cNvPr id="84" name="TextBox 77"/>
                                <wps:cNvSpPr txBox="1"/>
                                <wps:spPr>
                                  <a:xfrm>
                                    <a:off x="493631" y="542471"/>
                                    <a:ext cx="705071" cy="351855"/>
                                  </a:xfrm>
                                  <a:prstGeom prst="rect">
                                    <a:avLst/>
                                  </a:prstGeom>
                                  <a:noFill/>
                                </wps:spPr>
                                <wps:txbx>
                                  <w:txbxContent>
                                    <w:p w14:paraId="4B4C5E11" w14:textId="112048B3"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wps:txbx>
                                <wps:bodyPr wrap="square" rtlCol="0">
                                  <a:spAutoFit/>
                                </wps:bodyPr>
                              </wps:wsp>
                              <wps:wsp>
                                <wps:cNvPr id="85" name="TextBox 78"/>
                                <wps:cNvSpPr txBox="1"/>
                                <wps:spPr>
                                  <a:xfrm>
                                    <a:off x="-298462" y="383569"/>
                                    <a:ext cx="821690" cy="551283"/>
                                  </a:xfrm>
                                  <a:prstGeom prst="rect">
                                    <a:avLst/>
                                  </a:prstGeom>
                                  <a:noFill/>
                                  <a:ln>
                                    <a:solidFill>
                                      <a:schemeClr val="accent2"/>
                                    </a:solidFill>
                                  </a:ln>
                                </wps:spPr>
                                <wps:txbx>
                                  <w:txbxContent>
                                    <w:p w14:paraId="4BC18F03"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wps:txbx>
                                <wps:bodyPr wrap="square" rtlCol="0" anchor="ctr">
                                  <a:noAutofit/>
                                </wps:bodyPr>
                              </wps:wsp>
                            </wpg:grpSp>
                            <wps:wsp>
                              <wps:cNvPr id="86" name="TextBox 70"/>
                              <wps:cNvSpPr txBox="1"/>
                              <wps:spPr>
                                <a:xfrm>
                                  <a:off x="2205113" y="-45788"/>
                                  <a:ext cx="814070" cy="789940"/>
                                </a:xfrm>
                                <a:prstGeom prst="rect">
                                  <a:avLst/>
                                </a:prstGeom>
                                <a:noFill/>
                                <a:ln>
                                  <a:solidFill>
                                    <a:srgbClr val="C00000"/>
                                  </a:solidFill>
                                </a:ln>
                              </wps:spPr>
                              <wps:txbx>
                                <w:txbxContent>
                                  <w:p w14:paraId="5B9841F3" w14:textId="77777777" w:rsidR="00290588" w:rsidRDefault="00290588" w:rsidP="0015114F">
                                    <w:pPr>
                                      <w:rPr>
                                        <w:rFonts w:ascii="Arial" w:eastAsiaTheme="minorEastAsia" w:hAnsi="Arial" w:cs="Arial"/>
                                        <w:color w:val="C00000"/>
                                        <w:kern w:val="24"/>
                                      </w:rPr>
                                    </w:pPr>
                                    <w:r>
                                      <w:rPr>
                                        <w:rFonts w:ascii="Arial" w:eastAsiaTheme="minorEastAsia" w:hAnsi="Arial" w:cs="Arial"/>
                                        <w:color w:val="C00000"/>
                                        <w:kern w:val="24"/>
                                      </w:rPr>
                                      <w:t>common config broadcast/ group-cast</w:t>
                                    </w:r>
                                  </w:p>
                                </w:txbxContent>
                              </wps:txbx>
                              <wps:bodyPr wrap="square" rtlCol="0" anchor="ctr">
                                <a:spAutoFit/>
                              </wps:bodyPr>
                            </wps:wsp>
                          </wpg:wgp>
                        </a:graphicData>
                      </a:graphic>
                      <wp14:sizeRelH relativeFrom="margin">
                        <wp14:pctWidth>0</wp14:pctWidth>
                      </wp14:sizeRelH>
                      <wp14:sizeRelV relativeFrom="margin">
                        <wp14:pctHeight>0</wp14:pctHeight>
                      </wp14:sizeRelV>
                    </wp:anchor>
                  </w:drawing>
                </mc:Choice>
                <mc:Fallback>
                  <w:pict>
                    <v:group w14:anchorId="428F3B18" id="Group 68" o:spid="_x0000_s1068" style="position:absolute;left:0;text-align:left;margin-left:-3.15pt;margin-top:1.55pt;width:261.15pt;height:97.25pt;z-index:251693056;mso-width-relative:margin;mso-height-relative:margin" coordorigin="-2984,-3012" coordsize="33176,12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">
                      <v:group id="Group 76" o:spid="_x0000_s1069" style="position:absolute;left:-2984;top:-3012;width:17276;height:12360" coordorigin="-2984,-3012" coordsize="17277,1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 77" o:spid="_x0000_s1070" style="position:absolute;left:-2984;top:-3012;width:17276;height:5572" coordorigin="-2984,-3012" coordsize="17277,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Picture 78" o:spid="_x0000_s1071" type="#_x0000_t75" style="position:absolute;left:8844;top:-2437;width:4953;height:4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">
                            <v:imagedata r:id="rId9" o:title=""/>
                          </v:shape>
                          <v:shape id="TextBox 81" o:spid="_x0000_s1072" type="#_x0000_t202" style="position:absolute;left:4936;top:-1259;width:9356;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4C9DFEEE" w14:textId="0041534A"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UE1 HO</w:t>
                                  </w:r>
                                </w:p>
                              </w:txbxContent>
                            </v:textbox>
                          </v:shape>
                          <v:shape id="TextBox 82" o:spid="_x0000_s1073" type="#_x0000_t202" style="position:absolute;left:-2984;top:-3012;width:8127;height:5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" filled="f" strokecolor="#c0504d [3205]">
                            <v:textbox>
                              <w:txbxContent>
                                <w:p w14:paraId="6449CD38"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v:textbox>
                          </v:shape>
                        </v:group>
                        <v:shape id="Picture 82" o:spid="_x0000_s1074" type="#_x0000_t75" style="position:absolute;left:8844;top:4057;width:4953;height:4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">
                          <v:imagedata r:id="rId9" o:title=""/>
                        </v:shape>
                        <v:shape id="TextBox 77" o:spid="_x0000_s1075" type="#_x0000_t202" style="position:absolute;left:4936;top:5424;width:7051;height:3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textbox style="mso-fit-shape-to-text:t">
                            <w:txbxContent>
                              <w:p w14:paraId="4B4C5E11" w14:textId="112048B3" w:rsidR="00290588" w:rsidRDefault="00290588" w:rsidP="0015114F">
                                <w:pPr>
                                  <w:rPr>
                                    <w:rFonts w:ascii="Arial" w:eastAsiaTheme="minorEastAsia" w:hAnsi="Arial" w:cs="Arial"/>
                                    <w:color w:val="000000" w:themeColor="text1"/>
                                    <w:kern w:val="24"/>
                                  </w:rPr>
                                </w:pPr>
                                <w:r>
                                  <w:rPr>
                                    <w:rFonts w:ascii="Arial" w:eastAsiaTheme="minorEastAsia" w:hAnsi="Arial" w:cs="Arial"/>
                                    <w:color w:val="000000" w:themeColor="text1"/>
                                    <w:kern w:val="24"/>
                                  </w:rPr>
                                  <w:t>UE2 HO</w:t>
                                </w:r>
                              </w:p>
                            </w:txbxContent>
                          </v:textbox>
                        </v:shape>
                        <v:shape id="TextBox 78" o:spid="_x0000_s1076" type="#_x0000_t202" style="position:absolute;left:-2984;top:3835;width:8216;height:5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" filled="f" strokecolor="#c0504d [3205]">
                          <v:textbox>
                            <w:txbxContent>
                              <w:p w14:paraId="4BC18F03" w14:textId="77777777" w:rsidR="00290588" w:rsidRDefault="00290588" w:rsidP="0015114F">
                                <w:pPr>
                                  <w:rPr>
                                    <w:rFonts w:ascii="Arial" w:eastAsiaTheme="minorEastAsia" w:hAnsi="Arial" w:cs="Arial"/>
                                    <w:color w:val="C0504D" w:themeColor="accent2"/>
                                    <w:kern w:val="24"/>
                                  </w:rPr>
                                </w:pPr>
                                <w:r>
                                  <w:rPr>
                                    <w:rFonts w:ascii="Arial" w:eastAsiaTheme="minorEastAsia" w:hAnsi="Arial" w:cs="Arial"/>
                                    <w:color w:val="C0504D" w:themeColor="accent2"/>
                                    <w:kern w:val="24"/>
                                  </w:rPr>
                                  <w:t>Target cell config pre-configured</w:t>
                                </w:r>
                              </w:p>
                            </w:txbxContent>
                          </v:textbox>
                        </v:shape>
                      </v:group>
                      <v:shape id="TextBox 70" o:spid="_x0000_s1077" type="#_x0000_t202" style="position:absolute;left:22051;top:-457;width:8140;height:7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" filled="f" strokecolor="#c00000">
                        <v:textbox style="mso-fit-shape-to-text:t">
                          <w:txbxContent>
                            <w:p w14:paraId="5B9841F3" w14:textId="77777777" w:rsidR="00290588" w:rsidRDefault="00290588" w:rsidP="0015114F">
                              <w:pPr>
                                <w:rPr>
                                  <w:rFonts w:ascii="Arial" w:eastAsiaTheme="minorEastAsia" w:hAnsi="Arial" w:cs="Arial"/>
                                  <w:color w:val="C00000"/>
                                  <w:kern w:val="24"/>
                                </w:rPr>
                              </w:pPr>
                              <w:r>
                                <w:rPr>
                                  <w:rFonts w:ascii="Arial" w:eastAsiaTheme="minorEastAsia" w:hAnsi="Arial" w:cs="Arial"/>
                                  <w:color w:val="C00000"/>
                                  <w:kern w:val="24"/>
                                </w:rPr>
                                <w:t>common config broadcast/ group-cast</w:t>
                              </w:r>
                            </w:p>
                          </w:txbxContent>
                        </v:textbox>
                      </v:shape>
                    </v:group>
                  </w:pict>
                </mc:Fallback>
              </mc:AlternateContent>
            </w:r>
            <w:r>
              <w:rPr>
                <w:noProof/>
              </w:rPr>
              <mc:AlternateContent>
                <mc:Choice Requires="wps">
                  <w:drawing>
                    <wp:anchor distT="0" distB="0" distL="114300" distR="114300" simplePos="0" relativeHeight="251695104" behindDoc="0" locked="0" layoutInCell="1" allowOverlap="1" wp14:anchorId="73A85043" wp14:editId="1E10157A">
                      <wp:simplePos x="0" y="0"/>
                      <wp:positionH relativeFrom="column">
                        <wp:posOffset>1496695</wp:posOffset>
                      </wp:positionH>
                      <wp:positionV relativeFrom="paragraph">
                        <wp:posOffset>130390</wp:posOffset>
                      </wp:positionV>
                      <wp:extent cx="897518" cy="387101"/>
                      <wp:effectExtent l="0" t="0" r="0" b="0"/>
                      <wp:wrapNone/>
                      <wp:docPr id="31" name="TextBox 138"/>
                      <wp:cNvGraphicFramePr/>
                      <a:graphic xmlns:a="http://schemas.openxmlformats.org/drawingml/2006/main">
                        <a:graphicData uri="http://schemas.microsoft.com/office/word/2010/wordprocessingShape">
                          <wps:wsp>
                            <wps:cNvSpPr txBox="1"/>
                            <wps:spPr>
                              <a:xfrm>
                                <a:off x="0" y="0"/>
                                <a:ext cx="897518" cy="387101"/>
                              </a:xfrm>
                              <a:prstGeom prst="rect">
                                <a:avLst/>
                              </a:prstGeom>
                              <a:noFill/>
                              <a:ln>
                                <a:solidFill>
                                  <a:schemeClr val="tx1"/>
                                </a:solidFill>
                              </a:ln>
                            </wps:spPr>
                            <wps:txbx>
                              <w:txbxContent>
                                <w:p w14:paraId="72D0D93C" w14:textId="77777777" w:rsidR="00290588" w:rsidRDefault="00290588" w:rsidP="004F73C9">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wps:txbx>
                            <wps:bodyPr wrap="square" rtlCol="0">
                              <a:noAutofit/>
                            </wps:bodyPr>
                          </wps:wsp>
                        </a:graphicData>
                      </a:graphic>
                    </wp:anchor>
                  </w:drawing>
                </mc:Choice>
                <mc:Fallback>
                  <w:pict>
                    <v:shape w14:anchorId="73A85043" id="_x0000_s1078" type="#_x0000_t202" style="position:absolute;left:0;text-align:left;margin-left:117.85pt;margin-top:10.25pt;width:70.65pt;height:30.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" filled="f" strokecolor="black [3213]">
                      <v:textbox>
                        <w:txbxContent>
                          <w:p w14:paraId="72D0D93C" w14:textId="77777777" w:rsidR="00290588" w:rsidRDefault="00290588" w:rsidP="004F73C9">
                            <w:pPr>
                              <w:rPr>
                                <w:rFonts w:ascii="Arial" w:eastAsiaTheme="minorEastAsia" w:hAnsi="Arial" w:cs="Arial"/>
                                <w:color w:val="000000" w:themeColor="text1"/>
                                <w:kern w:val="24"/>
                              </w:rPr>
                            </w:pPr>
                            <w:r>
                              <w:rPr>
                                <w:rFonts w:ascii="Arial" w:eastAsiaTheme="minorEastAsia" w:hAnsi="Arial" w:cs="Arial"/>
                                <w:color w:val="000000" w:themeColor="text1"/>
                                <w:kern w:val="24"/>
                              </w:rPr>
                              <w:t>UE specific config</w:t>
                            </w:r>
                          </w:p>
                        </w:txbxContent>
                      </v:textbox>
                    </v:shape>
                  </w:pict>
                </mc:Fallback>
              </mc:AlternateContent>
            </w:r>
          </w:p>
        </w:tc>
      </w:tr>
    </w:tbl>
    <w:p w14:paraId="0D5E2398" w14:textId="15BA0826" w:rsidR="00290588" w:rsidRPr="009701E5" w:rsidRDefault="00BC3B7D" w:rsidP="00BC3B7D">
      <w:pPr>
        <w:spacing w:after="120"/>
        <w:jc w:val="center"/>
        <w:rPr>
          <w:rFonts w:ascii="Arial" w:hAnsi="Arial" w:cs="Arial"/>
        </w:rPr>
      </w:pPr>
      <w:r w:rsidRPr="009701E5">
        <w:rPr>
          <w:rFonts w:ascii="Arial" w:hAnsi="Arial" w:cs="Arial"/>
        </w:rPr>
        <w:t>Figure 2: Conditional handover configuration with grouping</w:t>
      </w:r>
    </w:p>
    <w:p w14:paraId="3AFA9F8B" w14:textId="3EDAB74D" w:rsidR="00167BA6" w:rsidRPr="00D6553A" w:rsidRDefault="00C80D79" w:rsidP="00831E8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167BA6" w:rsidRPr="00D6553A">
        <w:rPr>
          <w:rFonts w:ascii="Arial" w:eastAsiaTheme="minorEastAsia" w:hAnsi="Arial" w:cs="Arial"/>
          <w:b/>
          <w:bCs/>
          <w:sz w:val="22"/>
          <w:szCs w:val="22"/>
          <w:lang w:eastAsia="zh-TW"/>
        </w:rPr>
        <w:t>4</w:t>
      </w:r>
      <w:r w:rsidRPr="00D6553A">
        <w:rPr>
          <w:rFonts w:ascii="Arial" w:eastAsiaTheme="minorEastAsia" w:hAnsi="Arial" w:cs="Arial"/>
          <w:b/>
          <w:bCs/>
          <w:sz w:val="22"/>
          <w:szCs w:val="22"/>
          <w:lang w:eastAsia="zh-TW"/>
        </w:rPr>
        <w:t xml:space="preserve">: </w:t>
      </w:r>
      <w:r w:rsidRPr="00D6553A">
        <w:rPr>
          <w:rFonts w:ascii="Arial" w:hAnsi="Arial" w:cs="Arial"/>
          <w:b/>
          <w:bCs/>
          <w:sz w:val="22"/>
          <w:szCs w:val="22"/>
        </w:rPr>
        <w:t>LEO NTN can group-cast or broadcast Conditional Handover Command messages to the UEs in the group</w:t>
      </w:r>
      <w:r w:rsidR="008C5687" w:rsidRPr="00D6553A">
        <w:rPr>
          <w:rFonts w:ascii="Arial" w:hAnsi="Arial" w:cs="Arial"/>
          <w:b/>
          <w:bCs/>
          <w:sz w:val="22"/>
          <w:szCs w:val="22"/>
        </w:rPr>
        <w:t xml:space="preserve"> </w:t>
      </w:r>
      <w:r w:rsidR="00A252D3">
        <w:rPr>
          <w:rFonts w:ascii="Arial" w:hAnsi="Arial" w:cs="Arial"/>
          <w:b/>
          <w:bCs/>
          <w:sz w:val="22"/>
          <w:szCs w:val="22"/>
        </w:rPr>
        <w:t>very far ahead of the handover time, based on</w:t>
      </w:r>
      <w:r w:rsidR="008C5687" w:rsidRPr="00D6553A">
        <w:rPr>
          <w:rFonts w:ascii="Arial" w:hAnsi="Arial" w:cs="Arial"/>
          <w:b/>
          <w:bCs/>
          <w:sz w:val="22"/>
          <w:szCs w:val="22"/>
        </w:rPr>
        <w:t xml:space="preserve"> the deterministic satellite ephemeris to predict when</w:t>
      </w:r>
      <w:r w:rsidR="005E4381" w:rsidRPr="00D6553A">
        <w:rPr>
          <w:rFonts w:ascii="Arial" w:hAnsi="Arial" w:cs="Arial"/>
          <w:b/>
          <w:bCs/>
          <w:sz w:val="22"/>
          <w:szCs w:val="22"/>
        </w:rPr>
        <w:t xml:space="preserve"> and where</w:t>
      </w:r>
      <w:r w:rsidR="008C5687" w:rsidRPr="00D6553A">
        <w:rPr>
          <w:rFonts w:ascii="Arial" w:hAnsi="Arial" w:cs="Arial"/>
          <w:b/>
          <w:bCs/>
          <w:sz w:val="22"/>
          <w:szCs w:val="22"/>
        </w:rPr>
        <w:t xml:space="preserve"> handovers may take place</w:t>
      </w:r>
      <w:r w:rsidR="00D74CD6" w:rsidRPr="00D6553A">
        <w:rPr>
          <w:rFonts w:ascii="Arial" w:hAnsi="Arial" w:cs="Arial"/>
          <w:b/>
          <w:bCs/>
          <w:sz w:val="22"/>
          <w:szCs w:val="22"/>
        </w:rPr>
        <w:t>.</w:t>
      </w:r>
    </w:p>
    <w:p w14:paraId="470189C2" w14:textId="55583FEB" w:rsidR="00F57AD6" w:rsidRDefault="00F57AD6" w:rsidP="00D6553A">
      <w:pPr>
        <w:pStyle w:val="Heading2"/>
      </w:pPr>
      <w:r w:rsidRPr="00D6553A">
        <w:t>2.</w:t>
      </w:r>
      <w:r w:rsidR="00067FEA">
        <w:t>3</w:t>
      </w:r>
      <w:r w:rsidRPr="00D6553A">
        <w:t xml:space="preserve"> PCI Unchanged</w:t>
      </w:r>
    </w:p>
    <w:p w14:paraId="256DB726" w14:textId="77777777" w:rsidR="004C42AA" w:rsidRPr="004C42AA" w:rsidRDefault="004C42AA" w:rsidP="004C42AA">
      <w:pPr>
        <w:jc w:val="both"/>
        <w:rPr>
          <w:rFonts w:ascii="Arial" w:hAnsi="Arial" w:cs="Arial"/>
          <w:sz w:val="22"/>
          <w:szCs w:val="22"/>
        </w:rPr>
      </w:pPr>
      <w:r w:rsidRPr="004C42AA">
        <w:rPr>
          <w:rFonts w:ascii="Arial" w:hAnsi="Arial" w:cs="Arial"/>
          <w:sz w:val="22"/>
          <w:szCs w:val="22"/>
        </w:rPr>
        <w:t>In the #121bis-e meeting, an agreement has been made that:</w:t>
      </w:r>
    </w:p>
    <w:p w14:paraId="3B5C2958" w14:textId="508C8D17" w:rsidR="00346AB3" w:rsidRPr="007413F4" w:rsidRDefault="007413F4" w:rsidP="007413F4">
      <w:pPr>
        <w:jc w:val="both"/>
        <w:rPr>
          <w:rFonts w:ascii="Arial" w:hAnsi="Arial" w:cs="Arial"/>
          <w:sz w:val="22"/>
          <w:szCs w:val="22"/>
        </w:rPr>
      </w:pPr>
      <w:r>
        <w:rPr>
          <w:noProof/>
        </w:rPr>
        <w:drawing>
          <wp:anchor distT="0" distB="0" distL="114300" distR="114300" simplePos="0" relativeHeight="251680768" behindDoc="1" locked="0" layoutInCell="1" allowOverlap="1" wp14:anchorId="4BDCBF65" wp14:editId="5E8D1C54">
            <wp:simplePos x="0" y="0"/>
            <wp:positionH relativeFrom="column">
              <wp:posOffset>1457325</wp:posOffset>
            </wp:positionH>
            <wp:positionV relativeFrom="paragraph">
              <wp:posOffset>529967</wp:posOffset>
            </wp:positionV>
            <wp:extent cx="3470841" cy="2314575"/>
            <wp:effectExtent l="0" t="0" r="0" b="0"/>
            <wp:wrapTight wrapText="bothSides">
              <wp:wrapPolygon edited="0">
                <wp:start x="0" y="0"/>
                <wp:lineTo x="0" y="21333"/>
                <wp:lineTo x="21462" y="21333"/>
                <wp:lineTo x="21462"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1838" r="4467"/>
                    <a:stretch/>
                  </pic:blipFill>
                  <pic:spPr bwMode="auto">
                    <a:xfrm>
                      <a:off x="0" y="0"/>
                      <a:ext cx="3470841" cy="2314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C42AA" w:rsidRPr="004C42AA">
        <w:rPr>
          <w:rFonts w:ascii="Arial" w:hAnsi="Arial" w:cs="Arial"/>
          <w:sz w:val="22"/>
          <w:szCs w:val="22"/>
        </w:rPr>
        <w:t>“In quasi-earth fixed cell case, for hard satellite switch in the same SSB frequency and same gNB (no key change), satellite switching without PCI changing (not requiring L3 mobility) is supported, unless major technical issues are identified by RAN1”</w:t>
      </w:r>
      <w:r w:rsidR="00067FEA">
        <w:rPr>
          <w:rFonts w:ascii="Arial" w:hAnsi="Arial" w:cs="Arial"/>
          <w:sz w:val="22"/>
          <w:szCs w:val="22"/>
        </w:rPr>
        <w:t>, with pending feedback from RAN1.</w:t>
      </w:r>
    </w:p>
    <w:p w14:paraId="0B2B68CF" w14:textId="4E88415C" w:rsidR="00346AB3" w:rsidRDefault="00346AB3" w:rsidP="00346AB3"/>
    <w:p w14:paraId="614EF1D8" w14:textId="3F527174" w:rsidR="00346AB3" w:rsidRDefault="00346AB3" w:rsidP="00346AB3"/>
    <w:p w14:paraId="3303A6D7" w14:textId="369376BF" w:rsidR="001B3CA3" w:rsidRDefault="001B3CA3" w:rsidP="00346AB3"/>
    <w:p w14:paraId="31649ADA" w14:textId="46ED602F" w:rsidR="00346AB3" w:rsidRDefault="00346AB3" w:rsidP="00346AB3"/>
    <w:p w14:paraId="2DEDBDFF" w14:textId="778047FD" w:rsidR="00346AB3" w:rsidRDefault="00346AB3" w:rsidP="00346AB3"/>
    <w:p w14:paraId="28105110" w14:textId="638DA4F5" w:rsidR="00346AB3" w:rsidRPr="00346AB3" w:rsidRDefault="00346AB3" w:rsidP="00346AB3"/>
    <w:p w14:paraId="1822DB8B" w14:textId="09C0BEC0" w:rsidR="00346AB3" w:rsidRDefault="00346AB3" w:rsidP="00346AB3"/>
    <w:p w14:paraId="372420C1" w14:textId="00096E33" w:rsidR="004F73C9" w:rsidRDefault="004F73C9" w:rsidP="00346AB3"/>
    <w:p w14:paraId="1AEC11CB" w14:textId="77777777" w:rsidR="00783DE8" w:rsidRPr="009701E5" w:rsidRDefault="00783DE8" w:rsidP="004E5C5C">
      <w:pPr>
        <w:spacing w:after="120"/>
        <w:jc w:val="center"/>
        <w:rPr>
          <w:rFonts w:ascii="Arial" w:hAnsi="Arial" w:cs="Arial"/>
        </w:rPr>
      </w:pPr>
    </w:p>
    <w:p w14:paraId="566376E1" w14:textId="1A39151F" w:rsidR="004E5C5C" w:rsidRPr="009701E5" w:rsidRDefault="004E5C5C" w:rsidP="004E5C5C">
      <w:pPr>
        <w:spacing w:after="120"/>
        <w:jc w:val="center"/>
        <w:rPr>
          <w:rFonts w:ascii="Arial" w:hAnsi="Arial" w:cs="Arial"/>
        </w:rPr>
      </w:pPr>
      <w:r w:rsidRPr="009701E5">
        <w:rPr>
          <w:rFonts w:ascii="Arial" w:hAnsi="Arial" w:cs="Arial"/>
        </w:rPr>
        <w:t>Figure 3: NTN Handover with same feeder link</w:t>
      </w:r>
    </w:p>
    <w:p w14:paraId="28DD6532" w14:textId="5D6E543E" w:rsidR="004F73C9" w:rsidRDefault="0067213E" w:rsidP="00067FEA">
      <w:pPr>
        <w:jc w:val="both"/>
        <w:rPr>
          <w:rFonts w:ascii="Arial" w:hAnsi="Arial" w:cs="Arial"/>
          <w:sz w:val="22"/>
          <w:szCs w:val="22"/>
        </w:rPr>
      </w:pPr>
      <w:r>
        <w:rPr>
          <w:rFonts w:ascii="Arial" w:hAnsi="Arial" w:cs="Arial"/>
          <w:sz w:val="22"/>
          <w:szCs w:val="22"/>
        </w:rPr>
        <w:t>T</w:t>
      </w:r>
      <w:r w:rsidR="00D07D25">
        <w:rPr>
          <w:rFonts w:ascii="Arial" w:hAnsi="Arial" w:cs="Arial"/>
          <w:sz w:val="22"/>
          <w:szCs w:val="22"/>
        </w:rPr>
        <w:t>his scenario</w:t>
      </w:r>
      <w:r>
        <w:rPr>
          <w:rFonts w:ascii="Arial" w:hAnsi="Arial" w:cs="Arial"/>
          <w:sz w:val="22"/>
          <w:szCs w:val="22"/>
        </w:rPr>
        <w:t xml:space="preserve"> is drawn in Figure 3 above. I</w:t>
      </w:r>
      <w:r w:rsidR="00D07D25">
        <w:rPr>
          <w:rFonts w:ascii="Arial" w:hAnsi="Arial" w:cs="Arial"/>
          <w:sz w:val="22"/>
          <w:szCs w:val="22"/>
        </w:rPr>
        <w:t>f the PCI is unchanged when UEs handover from SAT1 to SAT2, there is no change from the UE perspective, as if it is still connected to the same cell with the same PCI. However,</w:t>
      </w:r>
      <w:r w:rsidR="00067FEA">
        <w:rPr>
          <w:rFonts w:ascii="Arial" w:hAnsi="Arial" w:cs="Arial"/>
          <w:sz w:val="22"/>
          <w:szCs w:val="22"/>
        </w:rPr>
        <w:t xml:space="preserve"> during handover</w:t>
      </w:r>
      <w:r w:rsidR="00D07D25">
        <w:rPr>
          <w:rFonts w:ascii="Arial" w:hAnsi="Arial" w:cs="Arial"/>
          <w:sz w:val="22"/>
          <w:szCs w:val="22"/>
        </w:rPr>
        <w:t xml:space="preserve"> there will be </w:t>
      </w:r>
      <w:r w:rsidR="00067FEA">
        <w:rPr>
          <w:rFonts w:ascii="Arial" w:hAnsi="Arial" w:cs="Arial"/>
          <w:sz w:val="22"/>
          <w:szCs w:val="22"/>
        </w:rPr>
        <w:t>a</w:t>
      </w:r>
      <w:r w:rsidR="00D07D25">
        <w:rPr>
          <w:rFonts w:ascii="Arial" w:hAnsi="Arial" w:cs="Arial"/>
          <w:sz w:val="22"/>
          <w:szCs w:val="22"/>
        </w:rPr>
        <w:t xml:space="preserve"> </w:t>
      </w:r>
      <w:r w:rsidR="00067FEA">
        <w:rPr>
          <w:rFonts w:ascii="Arial" w:hAnsi="Arial" w:cs="Arial"/>
          <w:sz w:val="22"/>
          <w:szCs w:val="22"/>
        </w:rPr>
        <w:t xml:space="preserve">service </w:t>
      </w:r>
      <w:r w:rsidR="00D07D25">
        <w:rPr>
          <w:rFonts w:ascii="Arial" w:hAnsi="Arial" w:cs="Arial"/>
          <w:sz w:val="22"/>
          <w:szCs w:val="22"/>
        </w:rPr>
        <w:t>interruption time</w:t>
      </w:r>
      <w:r>
        <w:rPr>
          <w:rFonts w:ascii="Arial" w:hAnsi="Arial" w:cs="Arial"/>
          <w:sz w:val="22"/>
          <w:szCs w:val="22"/>
        </w:rPr>
        <w:t>, which should be minimized,</w:t>
      </w:r>
      <w:r w:rsidR="00D07D25">
        <w:rPr>
          <w:rFonts w:ascii="Arial" w:hAnsi="Arial" w:cs="Arial"/>
          <w:sz w:val="22"/>
          <w:szCs w:val="22"/>
        </w:rPr>
        <w:t xml:space="preserve"> due to the hard satellite switch</w:t>
      </w:r>
      <w:r>
        <w:rPr>
          <w:rFonts w:ascii="Arial" w:hAnsi="Arial" w:cs="Arial"/>
          <w:sz w:val="22"/>
          <w:szCs w:val="22"/>
        </w:rPr>
        <w:t xml:space="preserve"> with an indication to the UE that this handover target is a PCI unchanged cell. In addition, each</w:t>
      </w:r>
      <w:r w:rsidR="00D07D25">
        <w:rPr>
          <w:rFonts w:ascii="Arial" w:hAnsi="Arial" w:cs="Arial"/>
          <w:sz w:val="22"/>
          <w:szCs w:val="22"/>
        </w:rPr>
        <w:t xml:space="preserve"> UE is still required to re-synchronise with the new SAT to acquire</w:t>
      </w:r>
      <w:r>
        <w:rPr>
          <w:rFonts w:ascii="Arial" w:hAnsi="Arial" w:cs="Arial"/>
          <w:sz w:val="22"/>
          <w:szCs w:val="22"/>
        </w:rPr>
        <w:t xml:space="preserve"> new NTN-config such as</w:t>
      </w:r>
      <w:r w:rsidR="00D07D25">
        <w:rPr>
          <w:rFonts w:ascii="Arial" w:hAnsi="Arial" w:cs="Arial"/>
          <w:sz w:val="22"/>
          <w:szCs w:val="22"/>
        </w:rPr>
        <w:t xml:space="preserve"> timing</w:t>
      </w:r>
      <w:r w:rsidR="00067FEA">
        <w:rPr>
          <w:rFonts w:ascii="Arial" w:hAnsi="Arial" w:cs="Arial"/>
          <w:sz w:val="22"/>
          <w:szCs w:val="22"/>
        </w:rPr>
        <w:t xml:space="preserve"> and ephemeris</w:t>
      </w:r>
      <w:r w:rsidR="00D07D25">
        <w:rPr>
          <w:rFonts w:ascii="Arial" w:hAnsi="Arial" w:cs="Arial"/>
          <w:sz w:val="22"/>
          <w:szCs w:val="22"/>
        </w:rPr>
        <w:t xml:space="preserve"> information</w:t>
      </w:r>
      <w:r>
        <w:rPr>
          <w:rFonts w:ascii="Arial" w:hAnsi="Arial" w:cs="Arial"/>
          <w:sz w:val="22"/>
          <w:szCs w:val="22"/>
        </w:rPr>
        <w:t xml:space="preserve"> which may extend the service interruption.</w:t>
      </w:r>
    </w:p>
    <w:p w14:paraId="1AD4FE7C" w14:textId="3AC930B5" w:rsidR="00067FEA" w:rsidRDefault="00067FEA" w:rsidP="00067FEA">
      <w:pPr>
        <w:jc w:val="both"/>
        <w:rPr>
          <w:rFonts w:ascii="Arial" w:eastAsiaTheme="minorEastAsia" w:hAnsi="Arial" w:cs="Arial"/>
          <w:sz w:val="22"/>
          <w:szCs w:val="22"/>
          <w:lang w:eastAsia="zh-TW"/>
        </w:rPr>
      </w:pPr>
      <w:r>
        <w:rPr>
          <w:rFonts w:ascii="Arial" w:eastAsiaTheme="minorEastAsia" w:hAnsi="Arial" w:cs="Arial"/>
          <w:sz w:val="22"/>
          <w:szCs w:val="22"/>
          <w:lang w:eastAsia="zh-TW"/>
        </w:rPr>
        <w:lastRenderedPageBreak/>
        <w:t>Also pending feedback from RAN1 is the feasibility of PCI unchanged with soft-satellite switch. Using a soft-satellite switch mitigates the service interruption time at the expense of interference with two cells projecting on the same geographical area</w:t>
      </w:r>
      <w:r w:rsidR="009E720A">
        <w:rPr>
          <w:rFonts w:ascii="Arial" w:eastAsiaTheme="minorEastAsia" w:hAnsi="Arial" w:cs="Arial"/>
          <w:sz w:val="22"/>
          <w:szCs w:val="22"/>
          <w:lang w:eastAsia="zh-TW"/>
        </w:rPr>
        <w:t xml:space="preserve"> in the same SSB frequency</w:t>
      </w:r>
      <w:r>
        <w:rPr>
          <w:rFonts w:ascii="Arial" w:eastAsiaTheme="minorEastAsia" w:hAnsi="Arial" w:cs="Arial"/>
          <w:sz w:val="22"/>
          <w:szCs w:val="22"/>
          <w:lang w:eastAsia="zh-TW"/>
        </w:rPr>
        <w:t xml:space="preserve"> with the same PCI. </w:t>
      </w:r>
    </w:p>
    <w:p w14:paraId="50BC06F5" w14:textId="315571B1" w:rsidR="00265CE9" w:rsidRDefault="00D47662" w:rsidP="00067FEA">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t>Observation 1</w:t>
      </w:r>
      <w:r w:rsidR="00265CE9" w:rsidRPr="00265CE9">
        <w:rPr>
          <w:rFonts w:ascii="Arial" w:eastAsiaTheme="minorEastAsia" w:hAnsi="Arial" w:cs="Arial"/>
          <w:b/>
          <w:bCs/>
          <w:sz w:val="22"/>
          <w:szCs w:val="22"/>
          <w:lang w:eastAsia="zh-TW"/>
        </w:rPr>
        <w:t>: PCI unchanged removes L3 mobility, which is trade-off with service interrupti</w:t>
      </w:r>
      <w:r w:rsidR="00265CE9" w:rsidRPr="0067213E">
        <w:rPr>
          <w:rFonts w:ascii="Arial" w:eastAsiaTheme="minorEastAsia" w:hAnsi="Arial" w:cs="Arial"/>
          <w:b/>
          <w:bCs/>
          <w:sz w:val="22"/>
          <w:szCs w:val="22"/>
          <w:lang w:eastAsia="zh-TW"/>
        </w:rPr>
        <w:t xml:space="preserve">on time. </w:t>
      </w:r>
      <w:r w:rsidR="0067213E" w:rsidRPr="0067213E">
        <w:rPr>
          <w:rFonts w:ascii="Arial" w:hAnsi="Arial" w:cs="Arial"/>
          <w:b/>
          <w:bCs/>
          <w:sz w:val="22"/>
          <w:szCs w:val="22"/>
        </w:rPr>
        <w:t>In addition, each UE is still required to re-synchronise with the new SAT to acquire new NTN-config such as timing and ephemeris information which may extend the service interruption.</w:t>
      </w:r>
    </w:p>
    <w:p w14:paraId="4F68E4EA" w14:textId="1EA8E43D" w:rsidR="00265CE9" w:rsidRPr="00265CE9" w:rsidRDefault="00D47662" w:rsidP="00067FEA">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t>Observation 2</w:t>
      </w:r>
      <w:r w:rsidR="00265CE9">
        <w:rPr>
          <w:rFonts w:ascii="Arial" w:eastAsiaTheme="minorEastAsia" w:hAnsi="Arial" w:cs="Arial"/>
          <w:b/>
          <w:bCs/>
          <w:sz w:val="22"/>
          <w:szCs w:val="22"/>
          <w:lang w:eastAsia="zh-TW"/>
        </w:rPr>
        <w:t xml:space="preserve">: Unchanged PCI with soft satellite switch mitigates service interruption at the expense of interference between two cells projecting on the same geographical area </w:t>
      </w:r>
      <w:r w:rsidR="009E720A">
        <w:rPr>
          <w:rFonts w:ascii="Arial" w:eastAsiaTheme="minorEastAsia" w:hAnsi="Arial" w:cs="Arial"/>
          <w:b/>
          <w:bCs/>
          <w:sz w:val="22"/>
          <w:szCs w:val="22"/>
          <w:lang w:eastAsia="zh-TW"/>
        </w:rPr>
        <w:t xml:space="preserve">in the same SSB frequency </w:t>
      </w:r>
      <w:r w:rsidR="00265CE9">
        <w:rPr>
          <w:rFonts w:ascii="Arial" w:eastAsiaTheme="minorEastAsia" w:hAnsi="Arial" w:cs="Arial"/>
          <w:b/>
          <w:bCs/>
          <w:sz w:val="22"/>
          <w:szCs w:val="22"/>
          <w:lang w:eastAsia="zh-TW"/>
        </w:rPr>
        <w:t>with the same PCI.</w:t>
      </w:r>
    </w:p>
    <w:p w14:paraId="1D89A14B" w14:textId="5A68DB09" w:rsidR="006C2278" w:rsidRDefault="001D637C" w:rsidP="00D6553A">
      <w:pPr>
        <w:pStyle w:val="Heading1"/>
        <w:rPr>
          <w:lang w:val="en-US" w:eastAsia="ko-KR"/>
        </w:rPr>
      </w:pPr>
      <w:r w:rsidRPr="00D6553A">
        <w:rPr>
          <w:lang w:val="en-US" w:eastAsia="ko-KR"/>
        </w:rPr>
        <w:t>4</w:t>
      </w:r>
      <w:r w:rsidR="00A21903" w:rsidRPr="00D6553A">
        <w:rPr>
          <w:lang w:val="en-US" w:eastAsia="ko-KR"/>
        </w:rPr>
        <w:t xml:space="preserve"> </w:t>
      </w:r>
      <w:r w:rsidR="007B611E" w:rsidRPr="00D6553A">
        <w:rPr>
          <w:lang w:val="en-US" w:eastAsia="ko-KR"/>
        </w:rPr>
        <w:t>Conclusions</w:t>
      </w:r>
    </w:p>
    <w:p w14:paraId="1E3F72EC" w14:textId="751AB749" w:rsidR="005071C1" w:rsidRDefault="005071C1" w:rsidP="005071C1">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w:t>
      </w:r>
      <w:r>
        <w:rPr>
          <w:rFonts w:ascii="Arial" w:eastAsiaTheme="minorEastAsia" w:hAnsi="Arial" w:cs="Arial"/>
          <w:b/>
          <w:bCs/>
          <w:sz w:val="22"/>
          <w:szCs w:val="22"/>
          <w:lang w:eastAsia="zh-TW"/>
        </w:rPr>
        <w:t>e</w:t>
      </w:r>
      <w:r w:rsidRPr="00D6553A">
        <w:rPr>
          <w:rFonts w:ascii="Arial" w:eastAsiaTheme="minorEastAsia" w:hAnsi="Arial" w:cs="Arial"/>
          <w:b/>
          <w:bCs/>
          <w:sz w:val="22"/>
          <w:szCs w:val="22"/>
          <w:lang w:eastAsia="zh-TW"/>
        </w:rPr>
        <w:t xml:space="preserve"> common messages</w:t>
      </w:r>
      <w:r>
        <w:rPr>
          <w:rFonts w:ascii="Arial" w:eastAsiaTheme="minorEastAsia" w:hAnsi="Arial" w:cs="Arial"/>
          <w:b/>
          <w:bCs/>
          <w:sz w:val="22"/>
          <w:szCs w:val="22"/>
          <w:lang w:eastAsia="zh-TW"/>
        </w:rPr>
        <w:t xml:space="preserve"> such as servingCellConfigCommon</w:t>
      </w:r>
      <w:r w:rsidRPr="00D6553A">
        <w:rPr>
          <w:rFonts w:ascii="Arial" w:eastAsiaTheme="minorEastAsia" w:hAnsi="Arial" w:cs="Arial"/>
          <w:b/>
          <w:bCs/>
          <w:sz w:val="22"/>
          <w:szCs w:val="22"/>
          <w:lang w:eastAsia="zh-TW"/>
        </w:rPr>
        <w:t>.</w:t>
      </w:r>
      <w:r>
        <w:rPr>
          <w:rFonts w:ascii="Arial" w:eastAsiaTheme="minorEastAsia" w:hAnsi="Arial" w:cs="Arial"/>
          <w:b/>
          <w:bCs/>
          <w:sz w:val="22"/>
          <w:szCs w:val="22"/>
          <w:lang w:eastAsia="zh-TW"/>
        </w:rPr>
        <w:t xml:space="preserve"> Grouping gain depends on the amount of signalling saved in common signalling versus the configuration required for grouping.</w:t>
      </w:r>
    </w:p>
    <w:p w14:paraId="3541A1F0" w14:textId="77777777" w:rsidR="005071C1" w:rsidRPr="00D6553A" w:rsidRDefault="005071C1" w:rsidP="005071C1">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t>Proposal 2: F</w:t>
      </w:r>
      <w:r w:rsidRPr="00D6553A">
        <w:rPr>
          <w:rFonts w:ascii="Arial" w:eastAsiaTheme="minorEastAsia" w:hAnsi="Arial" w:cs="Arial"/>
          <w:b/>
          <w:bCs/>
          <w:sz w:val="22"/>
          <w:szCs w:val="22"/>
          <w:lang w:eastAsia="zh-TW"/>
        </w:rPr>
        <w:t>urther study is to be conducted on exact UE grouping mechanisms.</w:t>
      </w:r>
      <w:r>
        <w:rPr>
          <w:rFonts w:ascii="Arial" w:eastAsiaTheme="minorEastAsia" w:hAnsi="Arial" w:cs="Arial"/>
          <w:b/>
          <w:bCs/>
          <w:sz w:val="22"/>
          <w:szCs w:val="22"/>
          <w:lang w:eastAsia="zh-TW"/>
        </w:rPr>
        <w:t xml:space="preserve"> Potential solutions can use common UE characteristics, such as UE traffic type, or other parameters such as UE location.</w:t>
      </w:r>
    </w:p>
    <w:p w14:paraId="31EE3B39" w14:textId="77777777" w:rsidR="005071C1" w:rsidRPr="00346AB3" w:rsidRDefault="005071C1" w:rsidP="005071C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Pr>
          <w:rFonts w:ascii="Arial" w:eastAsiaTheme="minorEastAsia" w:hAnsi="Arial" w:cs="Arial"/>
          <w:b/>
          <w:bCs/>
          <w:sz w:val="22"/>
          <w:szCs w:val="22"/>
          <w:lang w:eastAsia="zh-TW"/>
        </w:rPr>
        <w:t>3</w:t>
      </w:r>
      <w:r w:rsidRPr="00D6553A">
        <w:rPr>
          <w:rFonts w:ascii="Arial" w:eastAsiaTheme="minorEastAsia" w:hAnsi="Arial" w:cs="Arial"/>
          <w:b/>
          <w:bCs/>
          <w:sz w:val="22"/>
          <w:szCs w:val="22"/>
          <w:lang w:eastAsia="zh-TW"/>
        </w:rPr>
        <w:t xml:space="preserve">: To overcome the potentially large number of RACH collisions, </w:t>
      </w:r>
      <w:r w:rsidRPr="00D6553A">
        <w:rPr>
          <w:rFonts w:ascii="Arial" w:hAnsi="Arial" w:cs="Arial"/>
          <w:b/>
          <w:bCs/>
          <w:sz w:val="22"/>
          <w:szCs w:val="22"/>
        </w:rPr>
        <w:t>UEs can first back off randomly before initiating random access. Further study is to be conducted for RACH collision mitigation.</w:t>
      </w:r>
    </w:p>
    <w:p w14:paraId="6B35D80C" w14:textId="77777777" w:rsidR="005071C1" w:rsidRPr="00D6553A" w:rsidRDefault="005071C1" w:rsidP="005071C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4: </w:t>
      </w:r>
      <w:r w:rsidRPr="00D6553A">
        <w:rPr>
          <w:rFonts w:ascii="Arial" w:hAnsi="Arial" w:cs="Arial"/>
          <w:b/>
          <w:bCs/>
          <w:sz w:val="22"/>
          <w:szCs w:val="22"/>
        </w:rPr>
        <w:t xml:space="preserve">LEO NTN can group-cast or broadcast Conditional Handover Command messages to the UEs in the group </w:t>
      </w:r>
      <w:r>
        <w:rPr>
          <w:rFonts w:ascii="Arial" w:hAnsi="Arial" w:cs="Arial"/>
          <w:b/>
          <w:bCs/>
          <w:sz w:val="22"/>
          <w:szCs w:val="22"/>
        </w:rPr>
        <w:t>very far ahead of the handover time, based on</w:t>
      </w:r>
      <w:r w:rsidRPr="00D6553A">
        <w:rPr>
          <w:rFonts w:ascii="Arial" w:hAnsi="Arial" w:cs="Arial"/>
          <w:b/>
          <w:bCs/>
          <w:sz w:val="22"/>
          <w:szCs w:val="22"/>
        </w:rPr>
        <w:t xml:space="preserve"> the deterministic satellite ephemeris to predict when and where handovers may take place.</w:t>
      </w:r>
    </w:p>
    <w:p w14:paraId="0A1D5FAB" w14:textId="77777777" w:rsidR="00D47662" w:rsidRDefault="00D47662" w:rsidP="00D47662">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t>Observation 1</w:t>
      </w:r>
      <w:r w:rsidRPr="00265CE9">
        <w:rPr>
          <w:rFonts w:ascii="Arial" w:eastAsiaTheme="minorEastAsia" w:hAnsi="Arial" w:cs="Arial"/>
          <w:b/>
          <w:bCs/>
          <w:sz w:val="22"/>
          <w:szCs w:val="22"/>
          <w:lang w:eastAsia="zh-TW"/>
        </w:rPr>
        <w:t>: PCI unchanged removes L3 mobility, which is trade-off with service interrupti</w:t>
      </w:r>
      <w:r w:rsidRPr="0067213E">
        <w:rPr>
          <w:rFonts w:ascii="Arial" w:eastAsiaTheme="minorEastAsia" w:hAnsi="Arial" w:cs="Arial"/>
          <w:b/>
          <w:bCs/>
          <w:sz w:val="22"/>
          <w:szCs w:val="22"/>
          <w:lang w:eastAsia="zh-TW"/>
        </w:rPr>
        <w:t xml:space="preserve">on time. </w:t>
      </w:r>
      <w:r w:rsidRPr="0067213E">
        <w:rPr>
          <w:rFonts w:ascii="Arial" w:hAnsi="Arial" w:cs="Arial"/>
          <w:b/>
          <w:bCs/>
          <w:sz w:val="22"/>
          <w:szCs w:val="22"/>
        </w:rPr>
        <w:t>In addition, each UE is still required to re-synchronise with the new SAT to acquire new NTN-config such as timing and ephemeris information which may extend the service interruption.</w:t>
      </w:r>
    </w:p>
    <w:p w14:paraId="23EBD5D9" w14:textId="77777777" w:rsidR="00D47662" w:rsidRPr="00265CE9" w:rsidRDefault="00D47662" w:rsidP="00D47662">
      <w:pPr>
        <w:jc w:val="both"/>
        <w:rPr>
          <w:rFonts w:ascii="Arial" w:eastAsiaTheme="minorEastAsia" w:hAnsi="Arial" w:cs="Arial"/>
          <w:b/>
          <w:bCs/>
          <w:sz w:val="22"/>
          <w:szCs w:val="22"/>
          <w:lang w:eastAsia="zh-TW"/>
        </w:rPr>
      </w:pPr>
      <w:r>
        <w:rPr>
          <w:rFonts w:ascii="Arial" w:eastAsiaTheme="minorEastAsia" w:hAnsi="Arial" w:cs="Arial"/>
          <w:b/>
          <w:bCs/>
          <w:sz w:val="22"/>
          <w:szCs w:val="22"/>
          <w:lang w:eastAsia="zh-TW"/>
        </w:rPr>
        <w:t>Observation 2: Unchanged PCI with soft satellite switch mitigates service interruption at the expense of interference between two cells projecting on the same geographical area in the same SSB frequency with the same PCI.</w:t>
      </w:r>
    </w:p>
    <w:p w14:paraId="54159F23" w14:textId="14611DD1" w:rsidR="00EF622C" w:rsidRPr="00D6553A" w:rsidRDefault="00910E31" w:rsidP="008606B4">
      <w:pPr>
        <w:pStyle w:val="Heading1"/>
        <w:rPr>
          <w:sz w:val="22"/>
          <w:szCs w:val="22"/>
          <w:lang w:val="en-US" w:eastAsia="ko-KR"/>
        </w:rPr>
      </w:pPr>
      <w:r w:rsidRPr="00D6553A">
        <w:rPr>
          <w:sz w:val="22"/>
          <w:szCs w:val="22"/>
          <w:lang w:eastAsia="ko-KR"/>
        </w:rPr>
        <w:t>4</w:t>
      </w:r>
      <w:r w:rsidR="00EF622C" w:rsidRPr="00D6553A">
        <w:rPr>
          <w:sz w:val="22"/>
          <w:szCs w:val="22"/>
          <w:lang w:val="en-US" w:eastAsia="ko-KR"/>
        </w:rPr>
        <w:t xml:space="preserve"> References</w:t>
      </w:r>
    </w:p>
    <w:p w14:paraId="10DA79E9" w14:textId="6BE2306D" w:rsidR="009322F8" w:rsidRPr="00D6553A" w:rsidRDefault="009322F8" w:rsidP="009322F8">
      <w:pPr>
        <w:pStyle w:val="ListParagraph"/>
        <w:numPr>
          <w:ilvl w:val="0"/>
          <w:numId w:val="2"/>
        </w:numPr>
        <w:rPr>
          <w:rFonts w:ascii="Arial" w:hAnsi="Arial" w:cs="Arial"/>
          <w:lang w:val="en-US"/>
        </w:rPr>
      </w:pPr>
      <w:bookmarkStart w:id="2" w:name="_Ref109644185"/>
      <w:bookmarkStart w:id="3" w:name="_Ref7643590"/>
      <w:bookmarkStart w:id="4" w:name="_Ref4159051"/>
      <w:r w:rsidRPr="00D6553A">
        <w:rPr>
          <w:rFonts w:ascii="Arial" w:hAnsi="Arial" w:cs="Arial"/>
          <w:lang w:val="en-US"/>
        </w:rPr>
        <w:t>RP-220953, Thales, NR NTN (Non-Terrestrial Networks) enhancements, WID, RAN#95e, June 2022.</w:t>
      </w:r>
      <w:bookmarkEnd w:id="2"/>
    </w:p>
    <w:p w14:paraId="525808FD" w14:textId="77777777" w:rsidR="009322F8" w:rsidRPr="00D6553A" w:rsidRDefault="009322F8" w:rsidP="009322F8">
      <w:pPr>
        <w:pStyle w:val="ListParagraph"/>
        <w:ind w:left="360"/>
        <w:rPr>
          <w:rFonts w:ascii="Arial" w:hAnsi="Arial" w:cs="Arial"/>
          <w:lang w:val="en-US"/>
        </w:rPr>
      </w:pPr>
    </w:p>
    <w:p w14:paraId="01CE940B" w14:textId="346C468C" w:rsidR="005A2301" w:rsidRPr="00D6553A" w:rsidRDefault="00F125CD" w:rsidP="00EC1933">
      <w:pPr>
        <w:pStyle w:val="ListParagraph"/>
        <w:numPr>
          <w:ilvl w:val="0"/>
          <w:numId w:val="2"/>
        </w:numPr>
        <w:spacing w:after="180"/>
        <w:rPr>
          <w:rFonts w:ascii="Arial" w:hAnsi="Arial" w:cs="Arial"/>
          <w:lang w:val="en-US"/>
        </w:rPr>
      </w:pPr>
      <w:bookmarkStart w:id="5" w:name="_Ref7643592"/>
      <w:bookmarkEnd w:id="3"/>
      <w:r w:rsidRPr="00D6553A">
        <w:rPr>
          <w:rFonts w:ascii="Arial" w:hAnsi="Arial" w:cs="Arial"/>
          <w:lang w:val="en-US"/>
        </w:rPr>
        <w:t>TR 38.821 “Solutions for NR to support non-terrestrial networks”</w:t>
      </w:r>
      <w:bookmarkEnd w:id="4"/>
      <w:bookmarkEnd w:id="5"/>
    </w:p>
    <w:sectPr w:rsidR="005A2301" w:rsidRPr="00D6553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BB388" w14:textId="77777777" w:rsidR="0080223B" w:rsidRDefault="0080223B">
      <w:r>
        <w:separator/>
      </w:r>
    </w:p>
  </w:endnote>
  <w:endnote w:type="continuationSeparator" w:id="0">
    <w:p w14:paraId="726A3D97" w14:textId="77777777" w:rsidR="0080223B" w:rsidRDefault="0080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A5756" w14:textId="77777777" w:rsidR="0080223B" w:rsidRDefault="0080223B">
      <w:r>
        <w:separator/>
      </w:r>
    </w:p>
  </w:footnote>
  <w:footnote w:type="continuationSeparator" w:id="0">
    <w:p w14:paraId="322E604D" w14:textId="77777777" w:rsidR="0080223B" w:rsidRDefault="00802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4A3A"/>
    <w:multiLevelType w:val="multilevel"/>
    <w:tmpl w:val="C256D55E"/>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3"/>
  </w:num>
  <w:num w:numId="4">
    <w:abstractNumId w:val="16"/>
  </w:num>
  <w:num w:numId="5">
    <w:abstractNumId w:val="3"/>
  </w:num>
  <w:num w:numId="6">
    <w:abstractNumId w:val="2"/>
  </w:num>
  <w:num w:numId="7">
    <w:abstractNumId w:val="10"/>
  </w:num>
  <w:num w:numId="8">
    <w:abstractNumId w:val="20"/>
  </w:num>
  <w:num w:numId="9">
    <w:abstractNumId w:val="4"/>
  </w:num>
  <w:num w:numId="10">
    <w:abstractNumId w:val="22"/>
  </w:num>
  <w:num w:numId="11">
    <w:abstractNumId w:val="23"/>
  </w:num>
  <w:num w:numId="12">
    <w:abstractNumId w:val="9"/>
  </w:num>
  <w:num w:numId="13">
    <w:abstractNumId w:val="18"/>
  </w:num>
  <w:num w:numId="14">
    <w:abstractNumId w:val="17"/>
  </w:num>
  <w:num w:numId="15">
    <w:abstractNumId w:val="6"/>
  </w:num>
  <w:num w:numId="16">
    <w:abstractNumId w:val="11"/>
  </w:num>
  <w:num w:numId="17">
    <w:abstractNumId w:val="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21"/>
  </w:num>
  <w:num w:numId="22">
    <w:abstractNumId w:val="15"/>
  </w:num>
  <w:num w:numId="23">
    <w:abstractNumId w:val="14"/>
  </w:num>
  <w:num w:numId="24">
    <w:abstractNumId w:val="12"/>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1D0"/>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1E78"/>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5E6C"/>
    <w:rsid w:val="00046193"/>
    <w:rsid w:val="000466DA"/>
    <w:rsid w:val="0004696C"/>
    <w:rsid w:val="00046B2C"/>
    <w:rsid w:val="00047C15"/>
    <w:rsid w:val="00047D19"/>
    <w:rsid w:val="00050A6D"/>
    <w:rsid w:val="00050CF3"/>
    <w:rsid w:val="00051913"/>
    <w:rsid w:val="000523A6"/>
    <w:rsid w:val="0005466B"/>
    <w:rsid w:val="00056789"/>
    <w:rsid w:val="0005765C"/>
    <w:rsid w:val="00057E1E"/>
    <w:rsid w:val="000616F5"/>
    <w:rsid w:val="000617F2"/>
    <w:rsid w:val="0006197D"/>
    <w:rsid w:val="00062934"/>
    <w:rsid w:val="000637FC"/>
    <w:rsid w:val="00066551"/>
    <w:rsid w:val="00066626"/>
    <w:rsid w:val="000672B0"/>
    <w:rsid w:val="00067CC1"/>
    <w:rsid w:val="00067CEA"/>
    <w:rsid w:val="00067FEA"/>
    <w:rsid w:val="00070D11"/>
    <w:rsid w:val="00070EBE"/>
    <w:rsid w:val="0007133A"/>
    <w:rsid w:val="00071E0C"/>
    <w:rsid w:val="00071F50"/>
    <w:rsid w:val="00072489"/>
    <w:rsid w:val="00074FFB"/>
    <w:rsid w:val="00075128"/>
    <w:rsid w:val="000758A5"/>
    <w:rsid w:val="00075F67"/>
    <w:rsid w:val="00077746"/>
    <w:rsid w:val="0008019C"/>
    <w:rsid w:val="00080B67"/>
    <w:rsid w:val="00081921"/>
    <w:rsid w:val="00082D1A"/>
    <w:rsid w:val="00084768"/>
    <w:rsid w:val="00084830"/>
    <w:rsid w:val="00085800"/>
    <w:rsid w:val="000859A4"/>
    <w:rsid w:val="00086192"/>
    <w:rsid w:val="00086485"/>
    <w:rsid w:val="000878B6"/>
    <w:rsid w:val="00090586"/>
    <w:rsid w:val="00090623"/>
    <w:rsid w:val="00090AF7"/>
    <w:rsid w:val="0009124D"/>
    <w:rsid w:val="000916F3"/>
    <w:rsid w:val="00093DAE"/>
    <w:rsid w:val="00095871"/>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4F5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2A5"/>
    <w:rsid w:val="00111BF5"/>
    <w:rsid w:val="00112115"/>
    <w:rsid w:val="00120FA4"/>
    <w:rsid w:val="001214D4"/>
    <w:rsid w:val="00121BD7"/>
    <w:rsid w:val="00124226"/>
    <w:rsid w:val="001251C8"/>
    <w:rsid w:val="00127755"/>
    <w:rsid w:val="00127DAD"/>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568A"/>
    <w:rsid w:val="0014601F"/>
    <w:rsid w:val="00146E53"/>
    <w:rsid w:val="00150068"/>
    <w:rsid w:val="00150A3C"/>
    <w:rsid w:val="00150A4E"/>
    <w:rsid w:val="0015114F"/>
    <w:rsid w:val="00153CEE"/>
    <w:rsid w:val="00154B94"/>
    <w:rsid w:val="00156A1A"/>
    <w:rsid w:val="00156DB3"/>
    <w:rsid w:val="001573F9"/>
    <w:rsid w:val="00157560"/>
    <w:rsid w:val="00163241"/>
    <w:rsid w:val="00165CEB"/>
    <w:rsid w:val="00167588"/>
    <w:rsid w:val="00167BA6"/>
    <w:rsid w:val="00167FC4"/>
    <w:rsid w:val="00170752"/>
    <w:rsid w:val="00172F10"/>
    <w:rsid w:val="00173394"/>
    <w:rsid w:val="00176899"/>
    <w:rsid w:val="00176C99"/>
    <w:rsid w:val="00176D07"/>
    <w:rsid w:val="00180EBB"/>
    <w:rsid w:val="00182D11"/>
    <w:rsid w:val="00183903"/>
    <w:rsid w:val="00184D44"/>
    <w:rsid w:val="00184F44"/>
    <w:rsid w:val="00186027"/>
    <w:rsid w:val="001861C3"/>
    <w:rsid w:val="00187AE4"/>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CA3"/>
    <w:rsid w:val="001B3DC4"/>
    <w:rsid w:val="001B5C27"/>
    <w:rsid w:val="001B5FB6"/>
    <w:rsid w:val="001B6C8C"/>
    <w:rsid w:val="001B6EC3"/>
    <w:rsid w:val="001B7764"/>
    <w:rsid w:val="001C09B3"/>
    <w:rsid w:val="001C227D"/>
    <w:rsid w:val="001C4139"/>
    <w:rsid w:val="001C4279"/>
    <w:rsid w:val="001C56C4"/>
    <w:rsid w:val="001D0407"/>
    <w:rsid w:val="001D14B9"/>
    <w:rsid w:val="001D18C0"/>
    <w:rsid w:val="001D1C03"/>
    <w:rsid w:val="001D2934"/>
    <w:rsid w:val="001D637C"/>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93D"/>
    <w:rsid w:val="00204ACF"/>
    <w:rsid w:val="00211BC8"/>
    <w:rsid w:val="00212C42"/>
    <w:rsid w:val="002135F1"/>
    <w:rsid w:val="00213B98"/>
    <w:rsid w:val="00214431"/>
    <w:rsid w:val="002147A3"/>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682"/>
    <w:rsid w:val="00234912"/>
    <w:rsid w:val="00234EA5"/>
    <w:rsid w:val="00235CC1"/>
    <w:rsid w:val="00236310"/>
    <w:rsid w:val="00240C6E"/>
    <w:rsid w:val="002412AD"/>
    <w:rsid w:val="00243F66"/>
    <w:rsid w:val="002446BD"/>
    <w:rsid w:val="00246EED"/>
    <w:rsid w:val="00250CCE"/>
    <w:rsid w:val="002526CA"/>
    <w:rsid w:val="00252AB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5CE9"/>
    <w:rsid w:val="0026635F"/>
    <w:rsid w:val="0026636B"/>
    <w:rsid w:val="00267BFB"/>
    <w:rsid w:val="00270888"/>
    <w:rsid w:val="00271063"/>
    <w:rsid w:val="002710CA"/>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0588"/>
    <w:rsid w:val="0029172E"/>
    <w:rsid w:val="002923DB"/>
    <w:rsid w:val="00292BD3"/>
    <w:rsid w:val="00292E4A"/>
    <w:rsid w:val="00292F1B"/>
    <w:rsid w:val="0029397A"/>
    <w:rsid w:val="00295522"/>
    <w:rsid w:val="0029625A"/>
    <w:rsid w:val="00296322"/>
    <w:rsid w:val="00296472"/>
    <w:rsid w:val="00296627"/>
    <w:rsid w:val="002971A0"/>
    <w:rsid w:val="00297B9D"/>
    <w:rsid w:val="002A2497"/>
    <w:rsid w:val="002A45F5"/>
    <w:rsid w:val="002A49B1"/>
    <w:rsid w:val="002A4FFB"/>
    <w:rsid w:val="002A60BE"/>
    <w:rsid w:val="002A6239"/>
    <w:rsid w:val="002B0388"/>
    <w:rsid w:val="002B177B"/>
    <w:rsid w:val="002B1F9F"/>
    <w:rsid w:val="002B488D"/>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44D"/>
    <w:rsid w:val="0033379C"/>
    <w:rsid w:val="00334D18"/>
    <w:rsid w:val="00334E11"/>
    <w:rsid w:val="00335150"/>
    <w:rsid w:val="0033524A"/>
    <w:rsid w:val="0033559B"/>
    <w:rsid w:val="00335874"/>
    <w:rsid w:val="003358FA"/>
    <w:rsid w:val="00335B6A"/>
    <w:rsid w:val="00337109"/>
    <w:rsid w:val="00340530"/>
    <w:rsid w:val="0034093A"/>
    <w:rsid w:val="003414D8"/>
    <w:rsid w:val="00343389"/>
    <w:rsid w:val="00343ECA"/>
    <w:rsid w:val="0034475B"/>
    <w:rsid w:val="003452F0"/>
    <w:rsid w:val="00346AB3"/>
    <w:rsid w:val="003470D0"/>
    <w:rsid w:val="0034739C"/>
    <w:rsid w:val="00351105"/>
    <w:rsid w:val="003516ED"/>
    <w:rsid w:val="00353241"/>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521C"/>
    <w:rsid w:val="0037643B"/>
    <w:rsid w:val="003773B3"/>
    <w:rsid w:val="00377924"/>
    <w:rsid w:val="0038194E"/>
    <w:rsid w:val="00382075"/>
    <w:rsid w:val="00383016"/>
    <w:rsid w:val="00383274"/>
    <w:rsid w:val="0038345D"/>
    <w:rsid w:val="00384A50"/>
    <w:rsid w:val="0038561B"/>
    <w:rsid w:val="00385C4D"/>
    <w:rsid w:val="0038629A"/>
    <w:rsid w:val="00386997"/>
    <w:rsid w:val="003870FB"/>
    <w:rsid w:val="00387128"/>
    <w:rsid w:val="00390064"/>
    <w:rsid w:val="00390114"/>
    <w:rsid w:val="00391023"/>
    <w:rsid w:val="003910F4"/>
    <w:rsid w:val="00391D01"/>
    <w:rsid w:val="0039458B"/>
    <w:rsid w:val="00394E42"/>
    <w:rsid w:val="00394F19"/>
    <w:rsid w:val="00395019"/>
    <w:rsid w:val="0039503F"/>
    <w:rsid w:val="00395EC9"/>
    <w:rsid w:val="003960DA"/>
    <w:rsid w:val="00397609"/>
    <w:rsid w:val="003978D4"/>
    <w:rsid w:val="003A17B8"/>
    <w:rsid w:val="003A282C"/>
    <w:rsid w:val="003A4006"/>
    <w:rsid w:val="003A4486"/>
    <w:rsid w:val="003A4A15"/>
    <w:rsid w:val="003A614A"/>
    <w:rsid w:val="003A61A9"/>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5561"/>
    <w:rsid w:val="003C59AD"/>
    <w:rsid w:val="003C7773"/>
    <w:rsid w:val="003D0666"/>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0514"/>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682F"/>
    <w:rsid w:val="0041766C"/>
    <w:rsid w:val="0041777A"/>
    <w:rsid w:val="00417916"/>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406BC"/>
    <w:rsid w:val="00440DED"/>
    <w:rsid w:val="004423FA"/>
    <w:rsid w:val="004435E2"/>
    <w:rsid w:val="00444E7E"/>
    <w:rsid w:val="00445149"/>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22A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A41"/>
    <w:rsid w:val="00482CAA"/>
    <w:rsid w:val="00483D13"/>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95D"/>
    <w:rsid w:val="004A2EB4"/>
    <w:rsid w:val="004A3C87"/>
    <w:rsid w:val="004A49BB"/>
    <w:rsid w:val="004A60EB"/>
    <w:rsid w:val="004A7B06"/>
    <w:rsid w:val="004A7E65"/>
    <w:rsid w:val="004B18BB"/>
    <w:rsid w:val="004B3131"/>
    <w:rsid w:val="004B324C"/>
    <w:rsid w:val="004B410A"/>
    <w:rsid w:val="004B737E"/>
    <w:rsid w:val="004B7396"/>
    <w:rsid w:val="004B7810"/>
    <w:rsid w:val="004C0640"/>
    <w:rsid w:val="004C08D5"/>
    <w:rsid w:val="004C0F66"/>
    <w:rsid w:val="004C1035"/>
    <w:rsid w:val="004C18D2"/>
    <w:rsid w:val="004C2583"/>
    <w:rsid w:val="004C36F7"/>
    <w:rsid w:val="004C38AE"/>
    <w:rsid w:val="004C42AA"/>
    <w:rsid w:val="004C5CAD"/>
    <w:rsid w:val="004C78A2"/>
    <w:rsid w:val="004D0DFF"/>
    <w:rsid w:val="004D1981"/>
    <w:rsid w:val="004D2685"/>
    <w:rsid w:val="004D5CC7"/>
    <w:rsid w:val="004D6F9B"/>
    <w:rsid w:val="004D750F"/>
    <w:rsid w:val="004D764A"/>
    <w:rsid w:val="004E057F"/>
    <w:rsid w:val="004E1201"/>
    <w:rsid w:val="004E18EC"/>
    <w:rsid w:val="004E30C0"/>
    <w:rsid w:val="004E4C1F"/>
    <w:rsid w:val="004E5C5C"/>
    <w:rsid w:val="004F0227"/>
    <w:rsid w:val="004F1183"/>
    <w:rsid w:val="004F153C"/>
    <w:rsid w:val="004F25D1"/>
    <w:rsid w:val="004F295C"/>
    <w:rsid w:val="004F2D81"/>
    <w:rsid w:val="004F2E44"/>
    <w:rsid w:val="004F2F97"/>
    <w:rsid w:val="004F378A"/>
    <w:rsid w:val="004F4209"/>
    <w:rsid w:val="004F51B3"/>
    <w:rsid w:val="004F547A"/>
    <w:rsid w:val="004F55D4"/>
    <w:rsid w:val="004F6BAC"/>
    <w:rsid w:val="004F73C9"/>
    <w:rsid w:val="00500F78"/>
    <w:rsid w:val="005016B7"/>
    <w:rsid w:val="00501FBB"/>
    <w:rsid w:val="00503219"/>
    <w:rsid w:val="0050338F"/>
    <w:rsid w:val="00503842"/>
    <w:rsid w:val="00504603"/>
    <w:rsid w:val="00504C6E"/>
    <w:rsid w:val="0050629F"/>
    <w:rsid w:val="00506AE6"/>
    <w:rsid w:val="005071C1"/>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1BFA"/>
    <w:rsid w:val="00533164"/>
    <w:rsid w:val="00534359"/>
    <w:rsid w:val="00534864"/>
    <w:rsid w:val="00537CEF"/>
    <w:rsid w:val="0054099C"/>
    <w:rsid w:val="00540F93"/>
    <w:rsid w:val="00542904"/>
    <w:rsid w:val="00542B98"/>
    <w:rsid w:val="00543AC9"/>
    <w:rsid w:val="00543D4E"/>
    <w:rsid w:val="0054501D"/>
    <w:rsid w:val="005461BC"/>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2F84"/>
    <w:rsid w:val="0056370B"/>
    <w:rsid w:val="00563C3C"/>
    <w:rsid w:val="00564A34"/>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A8D"/>
    <w:rsid w:val="005A55B4"/>
    <w:rsid w:val="005A58E1"/>
    <w:rsid w:val="005A5CA8"/>
    <w:rsid w:val="005A5DE3"/>
    <w:rsid w:val="005A6BCC"/>
    <w:rsid w:val="005A6F84"/>
    <w:rsid w:val="005B0101"/>
    <w:rsid w:val="005B022E"/>
    <w:rsid w:val="005B04EE"/>
    <w:rsid w:val="005B0B0B"/>
    <w:rsid w:val="005B1793"/>
    <w:rsid w:val="005B1E44"/>
    <w:rsid w:val="005B2634"/>
    <w:rsid w:val="005B3348"/>
    <w:rsid w:val="005B4013"/>
    <w:rsid w:val="005B460E"/>
    <w:rsid w:val="005B5626"/>
    <w:rsid w:val="005B58B9"/>
    <w:rsid w:val="005B6C54"/>
    <w:rsid w:val="005B7BD6"/>
    <w:rsid w:val="005C088D"/>
    <w:rsid w:val="005C08C6"/>
    <w:rsid w:val="005C0A93"/>
    <w:rsid w:val="005C1F63"/>
    <w:rsid w:val="005C2494"/>
    <w:rsid w:val="005C2BE5"/>
    <w:rsid w:val="005C3A68"/>
    <w:rsid w:val="005C3BA3"/>
    <w:rsid w:val="005C3CFA"/>
    <w:rsid w:val="005C4361"/>
    <w:rsid w:val="005C5A20"/>
    <w:rsid w:val="005C5AE6"/>
    <w:rsid w:val="005C5D53"/>
    <w:rsid w:val="005C627E"/>
    <w:rsid w:val="005D0201"/>
    <w:rsid w:val="005D1B4A"/>
    <w:rsid w:val="005D2554"/>
    <w:rsid w:val="005D2EF5"/>
    <w:rsid w:val="005D38C7"/>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381"/>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270"/>
    <w:rsid w:val="00630655"/>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D95"/>
    <w:rsid w:val="00656CA2"/>
    <w:rsid w:val="0065777C"/>
    <w:rsid w:val="00657A1C"/>
    <w:rsid w:val="0066006B"/>
    <w:rsid w:val="00661721"/>
    <w:rsid w:val="00661EE2"/>
    <w:rsid w:val="00662440"/>
    <w:rsid w:val="00662ED6"/>
    <w:rsid w:val="0066430F"/>
    <w:rsid w:val="006647D0"/>
    <w:rsid w:val="00666DC3"/>
    <w:rsid w:val="00667188"/>
    <w:rsid w:val="00671B57"/>
    <w:rsid w:val="0067213E"/>
    <w:rsid w:val="006753B2"/>
    <w:rsid w:val="006759D4"/>
    <w:rsid w:val="006759FD"/>
    <w:rsid w:val="00675EEA"/>
    <w:rsid w:val="006761C0"/>
    <w:rsid w:val="0067731B"/>
    <w:rsid w:val="00681EE2"/>
    <w:rsid w:val="006823D5"/>
    <w:rsid w:val="00682D67"/>
    <w:rsid w:val="006833EA"/>
    <w:rsid w:val="00683506"/>
    <w:rsid w:val="0068436F"/>
    <w:rsid w:val="00684866"/>
    <w:rsid w:val="00684F33"/>
    <w:rsid w:val="00685845"/>
    <w:rsid w:val="00690277"/>
    <w:rsid w:val="0069085C"/>
    <w:rsid w:val="00692DD0"/>
    <w:rsid w:val="0069388E"/>
    <w:rsid w:val="006939BD"/>
    <w:rsid w:val="00693C62"/>
    <w:rsid w:val="006940E2"/>
    <w:rsid w:val="00694308"/>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3FC"/>
    <w:rsid w:val="006C6588"/>
    <w:rsid w:val="006C6809"/>
    <w:rsid w:val="006C6B47"/>
    <w:rsid w:val="006D051E"/>
    <w:rsid w:val="006D07B0"/>
    <w:rsid w:val="006D089C"/>
    <w:rsid w:val="006D0BDE"/>
    <w:rsid w:val="006D1707"/>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10AF0"/>
    <w:rsid w:val="00710CB2"/>
    <w:rsid w:val="00711BE5"/>
    <w:rsid w:val="00713901"/>
    <w:rsid w:val="00713A04"/>
    <w:rsid w:val="00713BDC"/>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480E"/>
    <w:rsid w:val="0073519E"/>
    <w:rsid w:val="00735271"/>
    <w:rsid w:val="0073577B"/>
    <w:rsid w:val="00735A77"/>
    <w:rsid w:val="00735A7C"/>
    <w:rsid w:val="00735F59"/>
    <w:rsid w:val="00735FBD"/>
    <w:rsid w:val="00736607"/>
    <w:rsid w:val="00737A47"/>
    <w:rsid w:val="0074002C"/>
    <w:rsid w:val="007409C8"/>
    <w:rsid w:val="007413F4"/>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676F"/>
    <w:rsid w:val="007577A6"/>
    <w:rsid w:val="00760095"/>
    <w:rsid w:val="00761068"/>
    <w:rsid w:val="007622F5"/>
    <w:rsid w:val="0076274E"/>
    <w:rsid w:val="00765A0B"/>
    <w:rsid w:val="00765F08"/>
    <w:rsid w:val="00766C48"/>
    <w:rsid w:val="00767088"/>
    <w:rsid w:val="00770D58"/>
    <w:rsid w:val="007740D2"/>
    <w:rsid w:val="007766CD"/>
    <w:rsid w:val="0077704F"/>
    <w:rsid w:val="00781029"/>
    <w:rsid w:val="00781AAF"/>
    <w:rsid w:val="00781B92"/>
    <w:rsid w:val="007833FE"/>
    <w:rsid w:val="007839BB"/>
    <w:rsid w:val="00783DE8"/>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453D"/>
    <w:rsid w:val="007F6C79"/>
    <w:rsid w:val="007F6F55"/>
    <w:rsid w:val="00800157"/>
    <w:rsid w:val="0080041B"/>
    <w:rsid w:val="008021C0"/>
    <w:rsid w:val="0080223B"/>
    <w:rsid w:val="0080279C"/>
    <w:rsid w:val="008035E5"/>
    <w:rsid w:val="00803767"/>
    <w:rsid w:val="008042EC"/>
    <w:rsid w:val="00805120"/>
    <w:rsid w:val="00805C69"/>
    <w:rsid w:val="00806504"/>
    <w:rsid w:val="008071BE"/>
    <w:rsid w:val="00807B99"/>
    <w:rsid w:val="00810031"/>
    <w:rsid w:val="008101C9"/>
    <w:rsid w:val="00811EC6"/>
    <w:rsid w:val="0081234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647"/>
    <w:rsid w:val="00857D74"/>
    <w:rsid w:val="008606B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6E36"/>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1A0"/>
    <w:rsid w:val="008B12BF"/>
    <w:rsid w:val="008B1F8F"/>
    <w:rsid w:val="008B2D1B"/>
    <w:rsid w:val="008B3222"/>
    <w:rsid w:val="008B45BB"/>
    <w:rsid w:val="008B4FBF"/>
    <w:rsid w:val="008B5B4B"/>
    <w:rsid w:val="008B64ED"/>
    <w:rsid w:val="008B6FD6"/>
    <w:rsid w:val="008B74D5"/>
    <w:rsid w:val="008B7542"/>
    <w:rsid w:val="008C0E0F"/>
    <w:rsid w:val="008C16B1"/>
    <w:rsid w:val="008C1EAB"/>
    <w:rsid w:val="008C1F54"/>
    <w:rsid w:val="008C3008"/>
    <w:rsid w:val="008C3624"/>
    <w:rsid w:val="008C4224"/>
    <w:rsid w:val="008C4876"/>
    <w:rsid w:val="008C49E5"/>
    <w:rsid w:val="008C4E21"/>
    <w:rsid w:val="008C5687"/>
    <w:rsid w:val="008C604E"/>
    <w:rsid w:val="008C76B7"/>
    <w:rsid w:val="008D1114"/>
    <w:rsid w:val="008D1DE1"/>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477C"/>
    <w:rsid w:val="008E55D7"/>
    <w:rsid w:val="008E67E4"/>
    <w:rsid w:val="008E7F0A"/>
    <w:rsid w:val="008F04F7"/>
    <w:rsid w:val="008F0DF3"/>
    <w:rsid w:val="008F187D"/>
    <w:rsid w:val="008F1CBE"/>
    <w:rsid w:val="008F26CD"/>
    <w:rsid w:val="008F2DE4"/>
    <w:rsid w:val="008F3877"/>
    <w:rsid w:val="008F43C6"/>
    <w:rsid w:val="008F5038"/>
    <w:rsid w:val="008F5322"/>
    <w:rsid w:val="008F5558"/>
    <w:rsid w:val="008F686C"/>
    <w:rsid w:val="008F6930"/>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07F44"/>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28F5"/>
    <w:rsid w:val="00963980"/>
    <w:rsid w:val="009639D8"/>
    <w:rsid w:val="00963AFD"/>
    <w:rsid w:val="00965221"/>
    <w:rsid w:val="0096581A"/>
    <w:rsid w:val="00967AC9"/>
    <w:rsid w:val="009701E5"/>
    <w:rsid w:val="00970FCB"/>
    <w:rsid w:val="00971909"/>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001"/>
    <w:rsid w:val="00983C79"/>
    <w:rsid w:val="00985FC2"/>
    <w:rsid w:val="00986859"/>
    <w:rsid w:val="00987325"/>
    <w:rsid w:val="0098749A"/>
    <w:rsid w:val="0099039F"/>
    <w:rsid w:val="009908B4"/>
    <w:rsid w:val="00991B88"/>
    <w:rsid w:val="00992F4A"/>
    <w:rsid w:val="009936E6"/>
    <w:rsid w:val="00993C90"/>
    <w:rsid w:val="00993F1B"/>
    <w:rsid w:val="0099449B"/>
    <w:rsid w:val="009958A2"/>
    <w:rsid w:val="00995A6E"/>
    <w:rsid w:val="00996FAA"/>
    <w:rsid w:val="009973FB"/>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2AE1"/>
    <w:rsid w:val="009E3297"/>
    <w:rsid w:val="009E33A6"/>
    <w:rsid w:val="009E720A"/>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7159"/>
    <w:rsid w:val="00A10F52"/>
    <w:rsid w:val="00A1117B"/>
    <w:rsid w:val="00A11488"/>
    <w:rsid w:val="00A115D5"/>
    <w:rsid w:val="00A131BF"/>
    <w:rsid w:val="00A1334B"/>
    <w:rsid w:val="00A13777"/>
    <w:rsid w:val="00A14F55"/>
    <w:rsid w:val="00A151E7"/>
    <w:rsid w:val="00A1587B"/>
    <w:rsid w:val="00A161B6"/>
    <w:rsid w:val="00A1661A"/>
    <w:rsid w:val="00A17520"/>
    <w:rsid w:val="00A20AF7"/>
    <w:rsid w:val="00A20CCD"/>
    <w:rsid w:val="00A21903"/>
    <w:rsid w:val="00A23AAB"/>
    <w:rsid w:val="00A25053"/>
    <w:rsid w:val="00A252D3"/>
    <w:rsid w:val="00A256C8"/>
    <w:rsid w:val="00A2580B"/>
    <w:rsid w:val="00A26CB2"/>
    <w:rsid w:val="00A27E0E"/>
    <w:rsid w:val="00A3075D"/>
    <w:rsid w:val="00A31C23"/>
    <w:rsid w:val="00A31F3F"/>
    <w:rsid w:val="00A32FF7"/>
    <w:rsid w:val="00A343C7"/>
    <w:rsid w:val="00A37A83"/>
    <w:rsid w:val="00A42FA1"/>
    <w:rsid w:val="00A450DF"/>
    <w:rsid w:val="00A45F00"/>
    <w:rsid w:val="00A47283"/>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D65"/>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0F23"/>
    <w:rsid w:val="00AD11D5"/>
    <w:rsid w:val="00AD18E3"/>
    <w:rsid w:val="00AD2E7A"/>
    <w:rsid w:val="00AD30A8"/>
    <w:rsid w:val="00AD33BA"/>
    <w:rsid w:val="00AD69CD"/>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167D"/>
    <w:rsid w:val="00B32438"/>
    <w:rsid w:val="00B32FFD"/>
    <w:rsid w:val="00B336C9"/>
    <w:rsid w:val="00B33EFD"/>
    <w:rsid w:val="00B342B0"/>
    <w:rsid w:val="00B342DA"/>
    <w:rsid w:val="00B35510"/>
    <w:rsid w:val="00B3673F"/>
    <w:rsid w:val="00B36C7C"/>
    <w:rsid w:val="00B40C58"/>
    <w:rsid w:val="00B41184"/>
    <w:rsid w:val="00B43432"/>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879"/>
    <w:rsid w:val="00BA4BF7"/>
    <w:rsid w:val="00BA5D81"/>
    <w:rsid w:val="00BA716D"/>
    <w:rsid w:val="00BA74B8"/>
    <w:rsid w:val="00BB1A1E"/>
    <w:rsid w:val="00BB20CB"/>
    <w:rsid w:val="00BB26F9"/>
    <w:rsid w:val="00BB2958"/>
    <w:rsid w:val="00BB2FC2"/>
    <w:rsid w:val="00BB317F"/>
    <w:rsid w:val="00BB3288"/>
    <w:rsid w:val="00BB4EA9"/>
    <w:rsid w:val="00BB4F47"/>
    <w:rsid w:val="00BB5BAB"/>
    <w:rsid w:val="00BB5DFC"/>
    <w:rsid w:val="00BB64E5"/>
    <w:rsid w:val="00BB67A9"/>
    <w:rsid w:val="00BB7663"/>
    <w:rsid w:val="00BC1A07"/>
    <w:rsid w:val="00BC1AC4"/>
    <w:rsid w:val="00BC3B7D"/>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272"/>
    <w:rsid w:val="00BE6BA2"/>
    <w:rsid w:val="00BE6CFA"/>
    <w:rsid w:val="00BE71FA"/>
    <w:rsid w:val="00BE7D5B"/>
    <w:rsid w:val="00BF08A6"/>
    <w:rsid w:val="00BF1115"/>
    <w:rsid w:val="00BF1355"/>
    <w:rsid w:val="00BF15E8"/>
    <w:rsid w:val="00BF28A1"/>
    <w:rsid w:val="00BF3422"/>
    <w:rsid w:val="00BF3DC1"/>
    <w:rsid w:val="00BF408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1B4"/>
    <w:rsid w:val="00C83C89"/>
    <w:rsid w:val="00C85274"/>
    <w:rsid w:val="00C85F05"/>
    <w:rsid w:val="00C867CF"/>
    <w:rsid w:val="00C86B9A"/>
    <w:rsid w:val="00C87008"/>
    <w:rsid w:val="00C8796E"/>
    <w:rsid w:val="00C91825"/>
    <w:rsid w:val="00C921DA"/>
    <w:rsid w:val="00C92396"/>
    <w:rsid w:val="00C93769"/>
    <w:rsid w:val="00C93EDB"/>
    <w:rsid w:val="00C95985"/>
    <w:rsid w:val="00C95D6E"/>
    <w:rsid w:val="00C96643"/>
    <w:rsid w:val="00C971BF"/>
    <w:rsid w:val="00C97630"/>
    <w:rsid w:val="00C976BF"/>
    <w:rsid w:val="00C97978"/>
    <w:rsid w:val="00C97A46"/>
    <w:rsid w:val="00CA08D0"/>
    <w:rsid w:val="00CA1AB9"/>
    <w:rsid w:val="00CA1E1A"/>
    <w:rsid w:val="00CA2EA4"/>
    <w:rsid w:val="00CA36CF"/>
    <w:rsid w:val="00CA4383"/>
    <w:rsid w:val="00CA47C2"/>
    <w:rsid w:val="00CA4A2F"/>
    <w:rsid w:val="00CA6F5E"/>
    <w:rsid w:val="00CA7213"/>
    <w:rsid w:val="00CB0221"/>
    <w:rsid w:val="00CB03BF"/>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161"/>
    <w:rsid w:val="00CC729F"/>
    <w:rsid w:val="00CC7C84"/>
    <w:rsid w:val="00CD11C0"/>
    <w:rsid w:val="00CD1510"/>
    <w:rsid w:val="00CD15CD"/>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53F"/>
    <w:rsid w:val="00CF0DFB"/>
    <w:rsid w:val="00CF21E5"/>
    <w:rsid w:val="00CF2ADD"/>
    <w:rsid w:val="00CF3028"/>
    <w:rsid w:val="00CF4039"/>
    <w:rsid w:val="00CF4D66"/>
    <w:rsid w:val="00CF5935"/>
    <w:rsid w:val="00CF6236"/>
    <w:rsid w:val="00CF7FE1"/>
    <w:rsid w:val="00D01FEE"/>
    <w:rsid w:val="00D027D2"/>
    <w:rsid w:val="00D03506"/>
    <w:rsid w:val="00D03AE1"/>
    <w:rsid w:val="00D04D4C"/>
    <w:rsid w:val="00D05133"/>
    <w:rsid w:val="00D057B0"/>
    <w:rsid w:val="00D060F4"/>
    <w:rsid w:val="00D077F9"/>
    <w:rsid w:val="00D07AAC"/>
    <w:rsid w:val="00D07D25"/>
    <w:rsid w:val="00D07E7A"/>
    <w:rsid w:val="00D112B3"/>
    <w:rsid w:val="00D1177B"/>
    <w:rsid w:val="00D11D7C"/>
    <w:rsid w:val="00D1550B"/>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30C3"/>
    <w:rsid w:val="00D449E8"/>
    <w:rsid w:val="00D44A87"/>
    <w:rsid w:val="00D44B6C"/>
    <w:rsid w:val="00D45992"/>
    <w:rsid w:val="00D469FA"/>
    <w:rsid w:val="00D46D55"/>
    <w:rsid w:val="00D47213"/>
    <w:rsid w:val="00D47662"/>
    <w:rsid w:val="00D50252"/>
    <w:rsid w:val="00D50345"/>
    <w:rsid w:val="00D51449"/>
    <w:rsid w:val="00D51C09"/>
    <w:rsid w:val="00D51D74"/>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553A"/>
    <w:rsid w:val="00D67049"/>
    <w:rsid w:val="00D67096"/>
    <w:rsid w:val="00D67267"/>
    <w:rsid w:val="00D67992"/>
    <w:rsid w:val="00D67F32"/>
    <w:rsid w:val="00D71477"/>
    <w:rsid w:val="00D714F5"/>
    <w:rsid w:val="00D73503"/>
    <w:rsid w:val="00D7403B"/>
    <w:rsid w:val="00D740E0"/>
    <w:rsid w:val="00D74285"/>
    <w:rsid w:val="00D749F0"/>
    <w:rsid w:val="00D74CD6"/>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0F58"/>
    <w:rsid w:val="00DA17AE"/>
    <w:rsid w:val="00DA2483"/>
    <w:rsid w:val="00DA3044"/>
    <w:rsid w:val="00DA3561"/>
    <w:rsid w:val="00DA3A81"/>
    <w:rsid w:val="00DA434C"/>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794"/>
    <w:rsid w:val="00DE132E"/>
    <w:rsid w:val="00DE234B"/>
    <w:rsid w:val="00DE2436"/>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49B"/>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4C83"/>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413"/>
    <w:rsid w:val="00E567A7"/>
    <w:rsid w:val="00E56F6F"/>
    <w:rsid w:val="00E57343"/>
    <w:rsid w:val="00E6005E"/>
    <w:rsid w:val="00E60837"/>
    <w:rsid w:val="00E60B69"/>
    <w:rsid w:val="00E61702"/>
    <w:rsid w:val="00E62562"/>
    <w:rsid w:val="00E62C08"/>
    <w:rsid w:val="00E62DA0"/>
    <w:rsid w:val="00E63487"/>
    <w:rsid w:val="00E6425B"/>
    <w:rsid w:val="00E64ABD"/>
    <w:rsid w:val="00E651F3"/>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97DA0"/>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1933"/>
    <w:rsid w:val="00EC2466"/>
    <w:rsid w:val="00EC3C12"/>
    <w:rsid w:val="00EC4F4D"/>
    <w:rsid w:val="00EC54AF"/>
    <w:rsid w:val="00EC7250"/>
    <w:rsid w:val="00EC7630"/>
    <w:rsid w:val="00ED0A82"/>
    <w:rsid w:val="00ED1879"/>
    <w:rsid w:val="00ED2220"/>
    <w:rsid w:val="00ED31FF"/>
    <w:rsid w:val="00ED3662"/>
    <w:rsid w:val="00ED4B61"/>
    <w:rsid w:val="00ED5420"/>
    <w:rsid w:val="00ED5950"/>
    <w:rsid w:val="00ED6E97"/>
    <w:rsid w:val="00ED7B88"/>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C95"/>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DCD"/>
    <w:rsid w:val="00F471F3"/>
    <w:rsid w:val="00F4768D"/>
    <w:rsid w:val="00F505FE"/>
    <w:rsid w:val="00F5217A"/>
    <w:rsid w:val="00F5465B"/>
    <w:rsid w:val="00F54927"/>
    <w:rsid w:val="00F55AB9"/>
    <w:rsid w:val="00F55DAB"/>
    <w:rsid w:val="00F55E10"/>
    <w:rsid w:val="00F5618E"/>
    <w:rsid w:val="00F56438"/>
    <w:rsid w:val="00F5683C"/>
    <w:rsid w:val="00F56C60"/>
    <w:rsid w:val="00F57AD6"/>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77794"/>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39FF"/>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A32"/>
    <w:rsid w:val="00FB6F7F"/>
    <w:rsid w:val="00FC0BF3"/>
    <w:rsid w:val="00FC0FA4"/>
    <w:rsid w:val="00FC39C2"/>
    <w:rsid w:val="00FC39E2"/>
    <w:rsid w:val="00FC3B57"/>
    <w:rsid w:val="00FC4B13"/>
    <w:rsid w:val="00FC4B17"/>
    <w:rsid w:val="00FC4B95"/>
    <w:rsid w:val="00FC52BF"/>
    <w:rsid w:val="00FC5D66"/>
    <w:rsid w:val="00FC6927"/>
    <w:rsid w:val="00FC72A9"/>
    <w:rsid w:val="00FC72E6"/>
    <w:rsid w:val="00FC7B18"/>
    <w:rsid w:val="00FD0D3D"/>
    <w:rsid w:val="00FD2825"/>
    <w:rsid w:val="00FD2838"/>
    <w:rsid w:val="00FD2CF1"/>
    <w:rsid w:val="00FD3082"/>
    <w:rsid w:val="00FD322F"/>
    <w:rsid w:val="00FD38A3"/>
    <w:rsid w:val="00FD5002"/>
    <w:rsid w:val="00FD527B"/>
    <w:rsid w:val="00FD5316"/>
    <w:rsid w:val="00FD5660"/>
    <w:rsid w:val="00FD567F"/>
    <w:rsid w:val="00FE1078"/>
    <w:rsid w:val="00FE13D8"/>
    <w:rsid w:val="00FE2021"/>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B4E"/>
    <w:rsid w:val="00FF5DB4"/>
    <w:rsid w:val="00FF64A3"/>
    <w:rsid w:val="00FF69B9"/>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62"/>
    <w:pPr>
      <w:spacing w:after="180"/>
    </w:pPr>
    <w:rPr>
      <w:rFonts w:ascii="Times New Roman" w:eastAsia="Arial"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C1A07"/>
    <w:p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70D5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770D58"/>
    <w:rPr>
      <w:rFonts w:ascii="Arial" w:eastAsia="MS Mincho" w:hAnsi="Arial"/>
      <w:szCs w:val="24"/>
      <w:lang w:val="en-GB" w:eastAsia="en-US"/>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12022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081858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712610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027223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7218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2023-05-04T03:37:00Z</dcterms:created>
  <dcterms:modified xsi:type="dcterms:W3CDTF">2023-05-10T19:59:00Z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